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海南师范大学全国硕士研究生招生自命题考试大纲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考试科目代码：[903]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考试科目名称：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hi-IN"/>
          <w14:textFill>
            <w14:solidFill>
              <w14:schemeClr w14:val="tx1"/>
            </w14:solidFill>
          </w14:textFill>
        </w:rPr>
        <w:t>文学综合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Cs w:val="21"/>
        </w:rPr>
        <w:t>﹡﹡﹡﹡﹡﹡﹡﹡﹡﹡﹡﹡﹡﹡﹡﹡﹡﹡﹡﹡﹡﹡﹡﹡﹡﹡﹡﹡﹡﹡﹡﹡﹡﹡﹡﹡﹡﹡﹡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一、考试形式与试卷结构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（一）试卷成绩及考试时间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本试卷满分为150分，考试时间为180分钟。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（二）答题方式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答题方式为闭卷、笔试。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（三）试卷结构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1、题型结构及分值比例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题型包括填空题、名词解释题、简答题、分析论述题等，其中填空题约占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分，名词解释题约占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分，简单题约占4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分，分析论述题约占5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>
      <w:pPr>
        <w:pStyle w:val="6"/>
        <w:spacing w:before="31" w:beforeLines="10" w:after="31" w:afterLines="10" w:line="288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2、内容结构及分值比例</w:t>
      </w:r>
    </w:p>
    <w:p>
      <w:pPr>
        <w:pStyle w:val="6"/>
        <w:spacing w:before="31" w:beforeLines="10" w:after="31" w:afterLines="10" w:line="288" w:lineRule="auto"/>
        <w:ind w:firstLine="490" w:firstLineChars="17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古代文学部分约占</w:t>
      </w:r>
      <w:r>
        <w:rPr>
          <w:rFonts w:ascii="仿宋" w:hAnsi="仿宋" w:eastAsia="仿宋" w:cs="宋体"/>
          <w:kern w:val="0"/>
          <w:sz w:val="28"/>
          <w:szCs w:val="28"/>
        </w:rPr>
        <w:t>70</w:t>
      </w:r>
      <w:r>
        <w:rPr>
          <w:rFonts w:hint="eastAsia" w:ascii="仿宋" w:hAnsi="仿宋" w:eastAsia="仿宋" w:cs="宋体"/>
          <w:kern w:val="0"/>
          <w:sz w:val="28"/>
          <w:szCs w:val="28"/>
        </w:rPr>
        <w:t>分，现代文学部分约占</w:t>
      </w:r>
      <w:r>
        <w:rPr>
          <w:rFonts w:ascii="仿宋" w:hAnsi="仿宋" w:eastAsia="仿宋"/>
          <w:sz w:val="28"/>
          <w:szCs w:val="28"/>
        </w:rPr>
        <w:t>40</w:t>
      </w:r>
      <w:r>
        <w:rPr>
          <w:rFonts w:hint="eastAsia" w:ascii="仿宋" w:hAnsi="仿宋" w:eastAsia="仿宋"/>
          <w:sz w:val="28"/>
          <w:szCs w:val="28"/>
        </w:rPr>
        <w:t>分，当代文学部分约占</w:t>
      </w:r>
      <w:r>
        <w:rPr>
          <w:rFonts w:ascii="仿宋" w:hAnsi="仿宋" w:eastAsia="仿宋"/>
          <w:sz w:val="28"/>
          <w:szCs w:val="28"/>
        </w:rPr>
        <w:t>40</w:t>
      </w:r>
      <w:r>
        <w:rPr>
          <w:rFonts w:hint="eastAsia" w:ascii="仿宋" w:hAnsi="仿宋" w:eastAsia="仿宋"/>
          <w:sz w:val="28"/>
          <w:szCs w:val="28"/>
        </w:rPr>
        <w:t>分。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二、考试目标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1.掌握中国文学发展史的基本概念和基础知识。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理解中国文学发展史的主要现象、基本规律和重要观点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3.能</w:t>
      </w:r>
      <w:r>
        <w:rPr>
          <w:rFonts w:hint="eastAsia" w:ascii="仿宋" w:hAnsi="仿宋" w:eastAsia="仿宋"/>
          <w:sz w:val="28"/>
          <w:szCs w:val="28"/>
        </w:rPr>
        <w:t>运用文学发展史的基本理论和方法分析并解决文学教育的现实问题。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三、考试范围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中国古代文学部分：</w:t>
      </w:r>
    </w:p>
    <w:p>
      <w:pPr>
        <w:spacing w:before="31" w:beforeLines="10" w:after="31" w:afterLines="10" w:line="288" w:lineRule="auto"/>
        <w:ind w:firstLine="1120" w:firstLineChars="4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（一）先秦文学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第二章《诗经》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第三章《左传》等先秦叙事散文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第四章《孟子》《庄子》等先秦说理散文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第五章 屈原与楚辞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　　（二） 秦汉文学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第一章 秦及两汉散文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第二章 司马相如与西汉辞赋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第三章 司马迁与《史记》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第四章 两汉乐府诗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　　第五章 东汉辞赋</w:t>
      </w:r>
    </w:p>
    <w:p>
      <w:pPr>
        <w:spacing w:before="31" w:beforeLines="10" w:after="31" w:afterLines="10" w:line="288" w:lineRule="auto"/>
        <w:ind w:firstLine="1120" w:firstLineChars="4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第六章 《汉书》及东汉散文</w:t>
      </w:r>
    </w:p>
    <w:p>
      <w:pPr>
        <w:spacing w:before="31" w:beforeLines="10" w:after="31" w:afterLines="10" w:line="288" w:lineRule="auto"/>
        <w:ind w:firstLine="1120" w:firstLineChars="4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第七章 东汉文人诗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（三） 魏晋南北朝文学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第一章 从建安风骨到正始之音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第二章 两晋诗坛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第三章 陶渊明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第四章 南北朝乐府民歌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第五章 谢灵运、鲍照与诗风的转变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第六章 永明体与齐梁诗坛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第七章 庾信与南朝文风的北渐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第八章 魏晋南北的辞赋、骈文与散文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第九章 魏晋南北朝的小说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　　（四） 隋唐五代文学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第一章 南北文学的合流与初唐诗坛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第二章 盛唐的诗人群体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第三章 李白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第四章 杜甫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第五章 大历诗风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第六章 韩孟诗派与刘禹锡、柳宗元等诗人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第七章 白居易与元白诗派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第八章 散文的文体文风改革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第九章 唐传奇与俗讲变文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第十章 晚唐诗歌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第十一章 李商隐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第十二章 词的初创及晚唐五代词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（五） 宋代文学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第一章 宋初文学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第二章 柳永与北宋前期词人的探索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第三章 欧阳修及其影响下的诗文创作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第四章 苏轼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第五章 江西诗派与两宋之际的诗歌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第六章 周邦彦和北宋后期词人的创造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第七章 李清照与南渡词风的渐变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第八章 陆游等中兴四大诗人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第九章 辛弃疾和南宋中期词人的拓展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第十章 姜夔、吴文英及南宋后期词人的深化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第十一章 南宋的古文和四六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第十二章 南宋后期和辽金的诗歌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（六） 元代文学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第一章 话本小说与说唱文学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第二章 关汉卿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第三章 王实甫的《西厢记》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第四章 白朴和马致远 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第五章 北方戏剧圈的杂剧创作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第六章 南方戏剧圈的杂剧剧作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第七章 南戏的兴起与《琵琶记》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第八章 元代散曲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第九章 元代诗文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　　（七） 明代文学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第一章 《三国志演义》与历史演义的繁荣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第二章 《水浒传》与英雄传奇的演化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第三章 明代前期诗文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第四章 明代中期的文学复古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第五章 明代杂剧的流变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第六章 明代传奇的发展与繁荣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第七章 汤显祖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第八章 《西游记》与其他神怪小说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第九章 《金瓶梅》与世情小说的勃兴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第十章 “三言”、“二拍”与明代的短篇小说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第十一章 晚明诗文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第十二章 明代的散曲与民歌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　　（八） 清代文学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第一章 清初诗文的繁荣与词学的复兴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第二章 清初戏曲与《长生殿》《桃花扇》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第三章 清初白话小说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　　第四章 《聊斋志异》</w:t>
      </w:r>
    </w:p>
    <w:p>
      <w:pPr>
        <w:spacing w:before="31" w:beforeLines="10" w:after="31" w:afterLines="10" w:line="288" w:lineRule="auto"/>
        <w:ind w:firstLine="1120" w:firstLineChars="4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第五章 《儒林外史》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第六章 《红楼梦》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　第七章 清中叶诗文词多元发展的局面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第八章 清中叶的小说戏曲与讲唱文学</w:t>
      </w:r>
    </w:p>
    <w:p>
      <w:pPr>
        <w:spacing w:before="31" w:beforeLines="10" w:after="31" w:afterLines="10" w:line="288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中国现代文学部分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（一）第一编 第一个十年（1</w:t>
      </w:r>
      <w:r>
        <w:rPr>
          <w:rFonts w:ascii="仿宋" w:hAnsi="仿宋" w:eastAsia="仿宋"/>
          <w:sz w:val="28"/>
          <w:szCs w:val="28"/>
        </w:rPr>
        <w:t>917</w:t>
      </w:r>
      <w:r>
        <w:rPr>
          <w:rFonts w:hint="eastAsia" w:ascii="仿宋" w:hAnsi="仿宋" w:eastAsia="仿宋"/>
          <w:sz w:val="28"/>
          <w:szCs w:val="28"/>
        </w:rPr>
        <w:t>年-</w:t>
      </w:r>
      <w:r>
        <w:rPr>
          <w:rFonts w:ascii="仿宋" w:hAnsi="仿宋" w:eastAsia="仿宋"/>
          <w:sz w:val="28"/>
          <w:szCs w:val="28"/>
        </w:rPr>
        <w:t>1927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文学革命的发生与发展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外国文艺思潮的涌入和新文学社团的蜂起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胡适与周作人与新文学初期的理论建设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文学创作潮流与趋向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鲁迅与中国现代小说的开端与成熟:鲁迅的思想发展过程。《呐喊》与《彷徨》。《野草》与《朝花夕拾》。“问题小说”与文学研究会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“自叙传”抒情小说与创造社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胡适与早期白话诗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郭沫若与《女神》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闻一多、徐志摩与新月诗派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纯诗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《新青年》“随感录”作家群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冰心、朱自清与现代散文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“语丝”派和“现代评论”派散文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中国现代话剧萌芽和诞生:田汉、丁西林与中国早期的话剧实践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（二）第二编 第二个十年（1</w:t>
      </w:r>
      <w:r>
        <w:rPr>
          <w:rFonts w:ascii="仿宋" w:hAnsi="仿宋" w:eastAsia="仿宋"/>
          <w:sz w:val="28"/>
          <w:szCs w:val="28"/>
        </w:rPr>
        <w:t>928</w:t>
      </w:r>
      <w:r>
        <w:rPr>
          <w:rFonts w:hint="eastAsia" w:ascii="仿宋" w:hAnsi="仿宋" w:eastAsia="仿宋"/>
          <w:sz w:val="28"/>
          <w:szCs w:val="28"/>
        </w:rPr>
        <w:t>年-</w:t>
      </w:r>
      <w:r>
        <w:rPr>
          <w:rFonts w:ascii="仿宋" w:hAnsi="仿宋" w:eastAsia="仿宋"/>
          <w:sz w:val="28"/>
          <w:szCs w:val="28"/>
        </w:rPr>
        <w:t>1937</w:t>
      </w:r>
      <w:r>
        <w:rPr>
          <w:rFonts w:hint="eastAsia" w:ascii="仿宋" w:hAnsi="仿宋" w:eastAsia="仿宋"/>
          <w:sz w:val="28"/>
          <w:szCs w:val="28"/>
        </w:rPr>
        <w:t>年）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30年代文艺运动发展的基本线索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革命文学论争与左翼文学思潮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自由主义作家文艺观及两大文艺思潮的对立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茅盾与“社会剖析小说”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老舍与“京味小说”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巴金的小说创作与安那其主义思想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沈从文的湘西小说与田园乡土风格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左翼文学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京派与海派文学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戴望舒、卞之琳与现代派诗人的创作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鲁迅杂文的思想和艺术成就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曹禺和中国现代话剧的成熟:《雷雨》《日出》《北京人》等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（三）第三编：第三个十年（1</w:t>
      </w:r>
      <w:r>
        <w:rPr>
          <w:rFonts w:ascii="仿宋" w:hAnsi="仿宋" w:eastAsia="仿宋"/>
          <w:sz w:val="28"/>
          <w:szCs w:val="28"/>
        </w:rPr>
        <w:t>937</w:t>
      </w:r>
      <w:r>
        <w:rPr>
          <w:rFonts w:hint="eastAsia" w:ascii="仿宋" w:hAnsi="仿宋" w:eastAsia="仿宋"/>
          <w:sz w:val="28"/>
          <w:szCs w:val="28"/>
        </w:rPr>
        <w:t>年7月-</w:t>
      </w:r>
      <w:r>
        <w:rPr>
          <w:rFonts w:ascii="仿宋" w:hAnsi="仿宋" w:eastAsia="仿宋"/>
          <w:sz w:val="28"/>
          <w:szCs w:val="28"/>
        </w:rPr>
        <w:t>1949</w:t>
      </w:r>
      <w:r>
        <w:rPr>
          <w:rFonts w:hint="eastAsia" w:ascii="仿宋" w:hAnsi="仿宋" w:eastAsia="仿宋"/>
          <w:sz w:val="28"/>
          <w:szCs w:val="28"/>
        </w:rPr>
        <w:t xml:space="preserve">年9月） 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战争制约下的文学与政治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毛泽东《在延安文艺座谈会上的讲话》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赵树理出现的文学史意义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雅俗交融文学创作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张爱玲的小说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徐訏、无名氏的小说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钱钟书的《围城》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艾青诗歌的独特意向、风格和主题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七月派诗人、九月派诗人的创作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报告文学的勃兴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小品散文的多样风姿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陈白尘的喜剧创作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台湾现代文学的代表性作家</w:t>
      </w:r>
    </w:p>
    <w:p>
      <w:pPr>
        <w:spacing w:before="31" w:beforeLines="10" w:after="31" w:afterLines="10" w:line="288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中国当代文学部分：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第一章 文学的“转折”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一、40年代的文学界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二、左翼文学界的“选择”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三、毛泽东的文学思想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四、“文学新方向”的确立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第二章 文学环境与文学规范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一、“遗产”的审定和重评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二、刊物和文学团体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三、文学批评和批判运动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四、作家的整体性更迭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五、“中心作家”的文化性格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第三章 矛盾和冲突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一、频繁的批判运动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二、左翼文学内部矛盾的延续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三、对规范的质疑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四、分歧的性质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第四章 隐失的诗人和诗派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一、诗歌道路的选择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二、普遍的艺术困境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三、穆旦等诗人的命运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四、“七月派”诗人的遭遇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第五章 诗歌体式和诗歌事件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一、“写实”倾向和叙事诗潮流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二、青年诗人的艺术道路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三、50年代的诗歌事件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四、当代的政治抒情诗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第六章 小说的题材和形态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一、“现代”小说家的当代境况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二、题材的分类和等级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三、当代的小说样式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四、类型单一化趋向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第七章 农村题材小说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一、农村小说的当代形态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二、赵树理和山西作家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三、赵树理的“评价史”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四、柳青的《创业史》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第八章 对历史的叙述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一、革命历史小说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二、“史诗性”的追求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三、《红岩》的写作方式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四、革命的“另类”记忆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五、《青春之歌》及其讨论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第九章 当代的“通俗小说”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一、被压抑的小说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二、寻求新的替代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三、“都市小说”与工业题材小说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四、《三家巷》及其评价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第十章 在主流之外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一、“非主流文学”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二、最初的“异端”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三、“百花文学”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四、象征性的叙述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五、位置的置换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第十一章 散文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一、当代的散文概念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二、散文的“复兴”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三、主要散文作家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四、杂文的命运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五、回忆录和史传文学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第十二章 话剧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一、话剧创作概况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二、老舍的《茶馆》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三、历史剧和历史剧讨论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四、话剧的“高潮”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第十三章 走向“文革文学”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一、1958年的文学运动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二、文学激进思潮和《纪要》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三、文学的存在方式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四、“文革文学”的特征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第十四章 重新构造“经典”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一、创造“样板”的实验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二、“革命样板戏”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三、小说“样板”的难题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四、“经典”重构的宿命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第十五章 分裂的文学世界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一、公开的诗界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二、小说创作情况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三、“地下”的文学创作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四、“天安门诗歌”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下编 80—90年代的文学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第十六章 文学“新时期”的想象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一、“转折”与文学“新时期”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二、体制的修复和重建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三、文学规范制度的调整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四、80年代的作家构成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五、文学著译的出版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第十七章 80年代文学概况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一、80年代文学过程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二、“新时期文学”的话语资源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三、文学历史的“重写”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四、文学诸样式概况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第十八章 “归来者”的诗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一、“文革”后的诗歌变革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二、“归来者”的诗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三、诗歌流派的确认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第十九章 新诗潮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一、《今天》与朦胧诗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二、新生代或“第三代诗”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三、新诗潮主要诗人(一)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四、新诗潮主要诗人(二)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第二十章 历史创伤的记忆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一、创伤记忆与历史反思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二、三部中篇小说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三、“复出”作家的历史叙述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四、“知青小说”的演变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五、几位小说家的创作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第二十一章 80年代中后期的小说(一)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一、文学的“寻根”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二、“寻根”与小说艺术形态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三、风俗乡土小说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四、几位小说家的创作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第二十二章 80年代中后期的小说(二)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一、文学创新与“现代派文学”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二、“先锋小说”的实验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三、面向世俗的“新写实”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四、几位小说家的创作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第二十三章 女作家的小说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一、女作家和“女性文学”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二、女作家的小说(一)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三、女作家的小说(二)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第二十四章 散文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一、八九十年代的散文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二、老作家的散文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三、抒情、艺术散文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四、学者的散文随笔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第二十五章 90年代的文学状况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一、90年代的文学环境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二、文学界的分化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三、文学的总体状况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第二十六章 90年代的诗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一、90年代诗歌概况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二、诗歌事件与“活跃诗人”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三、几位诗人的创作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第二十七章 90年代的小说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一、长篇小说的兴盛</w:t>
      </w:r>
    </w:p>
    <w:p>
      <w:pPr>
        <w:spacing w:before="31" w:beforeLines="10" w:after="31" w:afterLines="1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二、小说创作与文化事件</w:t>
      </w:r>
    </w:p>
    <w:p>
      <w:pPr>
        <w:spacing w:before="31" w:beforeLines="10" w:after="31" w:afterLines="10" w:line="288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三、90年代的小说家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四、主要参考书目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</w:rPr>
        <w:t>《中国文学史》（四卷本，第三版），袁行霈主编，高等教育出版社20</w:t>
      </w:r>
      <w:r>
        <w:rPr>
          <w:rFonts w:ascii="仿宋" w:hAnsi="仿宋" w:eastAsia="仿宋" w:cs="宋体"/>
          <w:kern w:val="0"/>
          <w:sz w:val="28"/>
          <w:szCs w:val="28"/>
        </w:rPr>
        <w:t>14</w:t>
      </w:r>
      <w:r>
        <w:rPr>
          <w:rFonts w:hint="eastAsia" w:ascii="仿宋" w:hAnsi="仿宋" w:eastAsia="仿宋" w:cs="宋体"/>
          <w:kern w:val="0"/>
          <w:sz w:val="28"/>
          <w:szCs w:val="28"/>
        </w:rPr>
        <w:t>年。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2、《中国现代文学三十年》（修订版），钱理群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宋体"/>
          <w:kern w:val="0"/>
          <w:sz w:val="28"/>
          <w:szCs w:val="28"/>
        </w:rPr>
        <w:t>著，北京大学出版社</w:t>
      </w:r>
      <w:r>
        <w:rPr>
          <w:rFonts w:ascii="仿宋" w:hAnsi="仿宋" w:eastAsia="仿宋" w:cs="宋体"/>
          <w:kern w:val="0"/>
          <w:sz w:val="28"/>
          <w:szCs w:val="28"/>
        </w:rPr>
        <w:t>1998</w:t>
      </w:r>
      <w:r>
        <w:rPr>
          <w:rFonts w:hint="eastAsia" w:ascii="仿宋" w:hAnsi="仿宋" w:eastAsia="仿宋" w:cs="宋体"/>
          <w:kern w:val="0"/>
          <w:sz w:val="28"/>
          <w:szCs w:val="28"/>
        </w:rPr>
        <w:t>年。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、《中国当代文学史》（修订版），洪子诚，北京大学出版社1</w:t>
      </w:r>
      <w:r>
        <w:rPr>
          <w:rFonts w:ascii="仿宋" w:hAnsi="仿宋" w:eastAsia="仿宋" w:cs="宋体"/>
          <w:kern w:val="0"/>
          <w:sz w:val="28"/>
          <w:szCs w:val="28"/>
        </w:rPr>
        <w:t>999</w:t>
      </w:r>
      <w:r>
        <w:rPr>
          <w:rFonts w:hint="eastAsia" w:ascii="仿宋" w:hAnsi="仿宋" w:eastAsia="仿宋" w:cs="宋体"/>
          <w:kern w:val="0"/>
          <w:sz w:val="28"/>
          <w:szCs w:val="28"/>
        </w:rPr>
        <w:t>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MDM5NTczOGIyYzRkYmU5MDE4MTQ1NjQyOGMyZGYifQ=="/>
  </w:docVars>
  <w:rsids>
    <w:rsidRoot w:val="001D2E19"/>
    <w:rsid w:val="000C6EA9"/>
    <w:rsid w:val="001111EA"/>
    <w:rsid w:val="001366ED"/>
    <w:rsid w:val="001A4AA2"/>
    <w:rsid w:val="001D2E19"/>
    <w:rsid w:val="002A7CBF"/>
    <w:rsid w:val="0033601D"/>
    <w:rsid w:val="003A5458"/>
    <w:rsid w:val="004635EC"/>
    <w:rsid w:val="004E7528"/>
    <w:rsid w:val="0057618E"/>
    <w:rsid w:val="005A2684"/>
    <w:rsid w:val="005D12ED"/>
    <w:rsid w:val="00640AF9"/>
    <w:rsid w:val="006F3007"/>
    <w:rsid w:val="0071155C"/>
    <w:rsid w:val="007B09C9"/>
    <w:rsid w:val="007C5E8B"/>
    <w:rsid w:val="007D751B"/>
    <w:rsid w:val="007F4111"/>
    <w:rsid w:val="008838B7"/>
    <w:rsid w:val="008868A1"/>
    <w:rsid w:val="008C4286"/>
    <w:rsid w:val="008F7BCD"/>
    <w:rsid w:val="00AB7B42"/>
    <w:rsid w:val="00B002D2"/>
    <w:rsid w:val="00B93AAF"/>
    <w:rsid w:val="00BA4E35"/>
    <w:rsid w:val="00BB220C"/>
    <w:rsid w:val="00BD4C77"/>
    <w:rsid w:val="00C95945"/>
    <w:rsid w:val="00D2028D"/>
    <w:rsid w:val="00D66DA0"/>
    <w:rsid w:val="00D930E1"/>
    <w:rsid w:val="00E60439"/>
    <w:rsid w:val="00E865C2"/>
    <w:rsid w:val="00F9021E"/>
    <w:rsid w:val="00F94E6D"/>
    <w:rsid w:val="014001AC"/>
    <w:rsid w:val="059C5BCD"/>
    <w:rsid w:val="1279351E"/>
    <w:rsid w:val="221B4C9C"/>
    <w:rsid w:val="33DA19EB"/>
    <w:rsid w:val="407A02DD"/>
    <w:rsid w:val="482C6361"/>
    <w:rsid w:val="4D42070C"/>
    <w:rsid w:val="57A62AF8"/>
    <w:rsid w:val="5BAC35E9"/>
    <w:rsid w:val="60017C7C"/>
    <w:rsid w:val="634405AB"/>
    <w:rsid w:val="6A010FA4"/>
    <w:rsid w:val="721675B7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3381</Words>
  <Characters>3448</Characters>
  <Lines>29</Lines>
  <Paragraphs>8</Paragraphs>
  <TotalTime>114</TotalTime>
  <ScaleCrop>false</ScaleCrop>
  <LinksUpToDate>false</LinksUpToDate>
  <CharactersWithSpaces>3806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2022-06-18T08:40:00Z</dcterms:created>
  <dc:creator>Administrator</dc:creator>
  <cp:lastModifiedBy>Administrator</cp:lastModifiedBy>
  <cp:lastPrinted>2022-07-01T06:26:00Z</cp:lastPrinted>
  <dcterms:modified xsi:type="dcterms:W3CDTF">2022-07-12T01:10:17Z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2B4ED11120A44025928C36FC7A21B58C</vt:lpwstr>
  </property>
</Properties>
</file>