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8" w:rsidRDefault="00E86A4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齐文化研究院硕士研究生招生考试</w:t>
      </w:r>
    </w:p>
    <w:p w:rsidR="00BE16E8" w:rsidRDefault="00E86A4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6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BE16E8">
        <w:trPr>
          <w:trHeight w:val="3423"/>
        </w:trPr>
        <w:tc>
          <w:tcPr>
            <w:tcW w:w="8667" w:type="dxa"/>
          </w:tcPr>
          <w:p w:rsidR="00BE16E8" w:rsidRDefault="00E86A48">
            <w:pPr>
              <w:spacing w:line="440" w:lineRule="exact"/>
              <w:rPr>
                <w:rFonts w:asciiTheme="minorEastAsia" w:eastAsiaTheme="minorEastAsia" w:hAnsiTheme="minorEastAsia" w:cs="宋体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科目代码：617     科目名称：文学</w:t>
            </w:r>
            <w:bookmarkStart w:id="0" w:name="OLE_LINK2"/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评论写作</w:t>
            </w:r>
            <w:bookmarkEnd w:id="0"/>
          </w:p>
          <w:p w:rsidR="00BE16E8" w:rsidRDefault="00BE16E8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考试范围：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主要考察学生运用所学</w:t>
            </w:r>
            <w:bookmarkStart w:id="1" w:name="OLE_LINK3"/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文学知识分析、鉴赏、评论</w:t>
            </w:r>
            <w:bookmarkEnd w:id="1"/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文学作品和阐释文学现象的实践操作能力。运用文学知识分析、评论一首诗、一篇散文或小说等。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（150分）</w:t>
            </w:r>
          </w:p>
          <w:p w:rsidR="00BE16E8" w:rsidRDefault="00BE16E8">
            <w:pPr>
              <w:spacing w:line="440" w:lineRule="exact"/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参考书目：</w:t>
            </w:r>
          </w:p>
          <w:p w:rsidR="00BE16E8" w:rsidRDefault="00E86A48">
            <w:pPr>
              <w:spacing w:line="440" w:lineRule="exact"/>
              <w:ind w:firstLineChars="100" w:firstLine="256"/>
              <w:rPr>
                <w:sz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《文学理论教程》（第五版），童庆炳主编，高等教育出版社2015年版。</w:t>
            </w:r>
          </w:p>
        </w:tc>
      </w:tr>
      <w:tr w:rsidR="00BE16E8">
        <w:trPr>
          <w:trHeight w:val="9346"/>
        </w:trPr>
        <w:tc>
          <w:tcPr>
            <w:tcW w:w="8667" w:type="dxa"/>
          </w:tcPr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科目代码：8</w:t>
            </w:r>
            <w:bookmarkStart w:id="2" w:name="OLE_LINK1"/>
            <w:r>
              <w:rPr>
                <w:rFonts w:ascii="宋体" w:hAnsi="宋体" w:cs="宋体"/>
                <w:b/>
                <w:sz w:val="24"/>
              </w:rPr>
              <w:t>90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 科目名称：中国语言文学</w:t>
            </w:r>
            <w:bookmarkEnd w:id="2"/>
            <w:r>
              <w:rPr>
                <w:rFonts w:ascii="宋体" w:hAnsi="宋体" w:cs="宋体" w:hint="eastAsia"/>
                <w:b/>
                <w:sz w:val="24"/>
              </w:rPr>
              <w:t>综合</w:t>
            </w:r>
          </w:p>
          <w:p w:rsidR="00BE16E8" w:rsidRDefault="00BE16E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考试范围：</w:t>
            </w:r>
          </w:p>
          <w:p w:rsidR="00BE16E8" w:rsidRDefault="00BE16E8">
            <w:pPr>
              <w:spacing w:line="440" w:lineRule="exact"/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一、现代汉语（约30分）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现代汉民族共同语——普通话的语音、文字、词汇、语法、修辞的基本理论和基本知识，能正确理解、分析和运用现代汉民族共同语。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绪论部分：普通话；现代汉语的主要特点；现代汉语的国内和国际地位。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语音部分：语音的性质；音节结构分析；普通话声韵拼合规律；普通话的声调；音变的类型及规律。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汉字部分：汉字的特点；造字法；汉字的标准化；纠正错别字。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词汇部分：语素及其分类；词的结构；义项；多义词与同音词；语义场；同义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义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场和反义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义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场；语境与词义；词汇的发展变化。</w:t>
            </w:r>
          </w:p>
          <w:p w:rsidR="00BE16E8" w:rsidRDefault="00E86A48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 xml:space="preserve">语法部分：语法单位；汉语词类的划分标准；各类实词的语法特点；词的兼类和借用；短语的分类及内部结构分析；句型、句式和句类；单句的句法失误及复句运用中常见错误的评改。   </w:t>
            </w:r>
          </w:p>
          <w:p w:rsidR="00BE16E8" w:rsidRDefault="00E86A48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修辞部分：修辞的定义；修辞同语音、词汇、语法的关系；词语的锤炼；句式的选择。</w:t>
            </w:r>
          </w:p>
          <w:p w:rsidR="00BE16E8" w:rsidRDefault="00BE16E8">
            <w:pPr>
              <w:spacing w:before="20" w:after="20"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BE16E8" w:rsidRDefault="00E86A48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《现代汉语》（增订六版），黄伯荣、廖序东主编，高等教育出版社2017年版。</w:t>
            </w:r>
          </w:p>
          <w:p w:rsidR="00BE16E8" w:rsidRDefault="00BE16E8">
            <w:pPr>
              <w:ind w:firstLineChars="100" w:firstLine="180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二、古代汉语（约30分）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古代汉语分为文选、通论和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常用词三部分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内容。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先秦两汉文选中的重点字、词和语法现象；古汉语文字（许慎“六书”）、词汇和语法的基础知识及类型辨识；先秦至清代重要的古书注释著作及其作者；常见古汉语工具书、古文的标点以及翻译的基本技巧；古汉语常用词的基本用法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文选部分：重点是《论语》文选、《孟子》文选、史传文选（《左传》、《史记》）。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通论部分：包括词汇、文字、语法及训诂等几部分。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词汇部分：古今词义的差异；古汉语词语的本义及确定本义的方法；部分常用词的本义、引申义和假借义。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文字部分：《说文解字》“六书”理论；古今字、异体字、繁简字的基本概念；繁简字的古今对应关系。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语法部分：判断句的类型、被动句的类型、宾语前置句的类型；名词用如动词、使动用法、意动用法、名词作状语的类型等。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训诂部分：常见训诂术语的意义及用法；十三经注疏；《说文解字》及《说文》四大家；《史记》三家注；高邮王氏四种。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通论其他内容：常见古汉语工具书，古文的标点以及翻译的基本技巧。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常用词部分：重点掌握古今意义不同的词汇。</w:t>
            </w:r>
          </w:p>
          <w:p w:rsidR="00BE16E8" w:rsidRDefault="00BE16E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BE16E8" w:rsidRDefault="00E86A48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《古代汉语》（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校订重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排版），王力主编，中华书局2018年版。</w:t>
            </w:r>
          </w:p>
          <w:p w:rsidR="00BE16E8" w:rsidRDefault="00BE16E8">
            <w:pPr>
              <w:spacing w:line="440" w:lineRule="exact"/>
              <w:rPr>
                <w:b/>
                <w:bCs/>
                <w:sz w:val="24"/>
              </w:rPr>
            </w:pPr>
          </w:p>
          <w:p w:rsidR="00BE16E8" w:rsidRDefault="00BE16E8">
            <w:pPr>
              <w:spacing w:line="440" w:lineRule="exact"/>
              <w:rPr>
                <w:b/>
                <w:bCs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三、文学理论（约30分）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文学理论主要考察学生对</w:t>
            </w:r>
            <w:r>
              <w:rPr>
                <w:rFonts w:ascii="宋体" w:hAnsi="宋体" w:cs="宋体" w:hint="eastAsia"/>
                <w:sz w:val="24"/>
              </w:rPr>
              <w:t>文学基础理论知识的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掌握情况。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马克思主义文学理论的基石：重点掌握艺术活动论，艺术生产论，文学审美意识形态论。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文学活动：重点掌握文学活动的构成；文学的审美意识形态属性的表现；话语蕴藉及其典范形态。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创造：重点掌握文学创造的主客体关系；艺术发现的心理特征，艺术构思及其心里机制；文学创造的价值追求（艺术概括，艺术真实及其主要特征，人文关怀与历史理性、“内容形式化”与“形式内容化”）。 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lastRenderedPageBreak/>
              <w:t>文学作品：重点掌握文学作品的类型和体裁；文学作品的文本层次；文学典型；文学意境与审美意象的特征；叙述内容与叙述话语；抒情性作品的构成；文学风格的内涵与创作个性。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文学消费与接受：文学消费、文学接受、文学消费与文学生产的关系，文学消费与文学接受的区别；期待视野、隐含的读者、共鸣、余味；文学批评及模式。</w:t>
            </w:r>
          </w:p>
          <w:p w:rsidR="00BE16E8" w:rsidRDefault="00BE16E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BE16E8" w:rsidRDefault="00E86A48">
            <w:pPr>
              <w:spacing w:line="440" w:lineRule="exact"/>
              <w:ind w:firstLineChars="100" w:firstLine="256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《文学理论教程》（第五版），童庆炳主编，高等教育出版社2015年版。</w:t>
            </w:r>
          </w:p>
          <w:p w:rsidR="00BE16E8" w:rsidRDefault="00BE16E8">
            <w:pPr>
              <w:spacing w:line="440" w:lineRule="exact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</w:p>
          <w:p w:rsidR="00BE16E8" w:rsidRDefault="00BE16E8">
            <w:pPr>
              <w:spacing w:line="440" w:lineRule="exact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</w:p>
          <w:p w:rsidR="00BE16E8" w:rsidRDefault="00E86A48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hd w:val="clear" w:color="auto" w:fill="FFFFFF"/>
              </w:rPr>
              <w:t>四、中国古代文学（约30分）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中国古代文学主要考察中国古代各体文学的发展历史、代表性作家作品、主要文学流派。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先秦文学：《诗经》“六义”、屈原与楚辞。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秦汉文学：《史记》《汉书》的文学成就；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汉赋四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</w:rPr>
              <w:t>大家；两汉乐府诗、《古诗十九首》。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魏晋南北朝文学：“三曹”“建安七子”；陶渊明的文学史意义；《世说新语》《文选》。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隋唐五代文学：唐代诗歌的分期；山水田园诗、边塞诗；王维、李白、杜甫、杜牧、李商隐的诗歌风格；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韩孟诗派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</w:rPr>
              <w:t>、元白诗派；花间词、南唐二主。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两宋辽金文学：宋词发展脉络，宋诗发展脉络；柳永、苏轼、周邦彦、李清照、辛弃疾、姜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夔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</w:rPr>
              <w:t>等人的词体创作成就；唐宋古文运动，江西诗派。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元代文学：元杂剧四大家；“铁崖体”。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明代文学：明清章回体小说的发展阶段；《三国志演义》《金瓶梅》《牡丹亭》的艺术成就，“三言”“二拍”的时代内容；公安派、前后七子。</w:t>
            </w:r>
          </w:p>
          <w:p w:rsidR="00BE16E8" w:rsidRDefault="00E86A48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清代文学：《长生殿》《桃花扇》《聊斋志异》《儒林外史》《红楼梦》的艺术成就；桐城派、“梅村体”、浙西词派、常州词派、纳兰词。</w:t>
            </w:r>
          </w:p>
          <w:p w:rsidR="00BE16E8" w:rsidRDefault="00BE16E8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参考书目：</w:t>
            </w:r>
          </w:p>
          <w:p w:rsidR="00BE16E8" w:rsidRDefault="00E86A48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《中国文学史》（第三版），袁行霈主编，高等教育出版社2014年版。</w:t>
            </w:r>
          </w:p>
          <w:p w:rsidR="00BE16E8" w:rsidRDefault="00BE16E8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BE16E8" w:rsidRDefault="00BE16E8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五、中国现当代文学（约30分）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中国现当代文学重点考察中国现当代小说、诗歌、散文、戏剧的创作与发展；主要文学社团、文学流派、文学思潮。</w:t>
            </w:r>
          </w:p>
          <w:p w:rsidR="00BE16E8" w:rsidRDefault="00E86A48">
            <w:pPr>
              <w:spacing w:line="440" w:lineRule="exact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中国现代文学：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第一个十年：文学革命，文学研究会、创造社；文学创作潮流与趋向；鲁迅思想及文学成就；乡土写实派小说、“自叙传”抒情小说，鸳鸯蝴蝶派小说；郭沫若诗歌创作特征，徐志摩的诗歌观念及创作实践，新月诗派；朱自清散文创作特征；田汉戏剧创作特征。 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第二个十年：左翼文学与左联，社会剖析派小说、京派文学、海派文学、戴望舒与现代诗派；茅盾小说、老舍小说、巴金小说、沈从文；东北作家群；鲁迅杂文、《故事新编》；林语堂与幽默闲适小品、曹禺戏剧的艺术成就。 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第三个十年：毛泽东《在延安文艺座谈会上的讲话》，赵树理小说、暴露与讽喻小说、张爱玲小说；艾青诗歌、七月诗派，九叶诗派；历史剧；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孙犁与荷花淀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派小说。</w:t>
            </w:r>
          </w:p>
          <w:p w:rsidR="00BE16E8" w:rsidRDefault="00E86A48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中国当代文学：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“十七年文学”：农村题材小说，革命历史小说，“百花文学”。政治抒情诗。散文的两次“复兴”，杨朔、秦牧散文创作。“第四种剧本”，老舍《茶馆》，历史剧。 </w:t>
            </w:r>
          </w:p>
          <w:p w:rsidR="00BE16E8" w:rsidRDefault="00E86A48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时期以来文学：新启蒙下的人道主义和现实主义思潮。伤痕文学，反思文学，改革文学。乡土小说，市井小说，汪曾祺小说，寻根文学，先锋文学，新历史小说，新写实小说，现实主义冲击波，归来诗人，朦胧诗派，第三代诗歌，文化散文。</w:t>
            </w:r>
          </w:p>
          <w:p w:rsidR="00BE16E8" w:rsidRDefault="00BE16E8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 w:rsidR="00BE16E8" w:rsidRDefault="00E86A48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BE16E8" w:rsidRDefault="00E86A48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《中国现代文学三十年》（修订本），钱理群、温儒敏主编， 北京大学出版社1998年版；</w:t>
            </w:r>
          </w:p>
          <w:p w:rsidR="00BE16E8" w:rsidRDefault="00E86A48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《中国当代文学史》（修订版），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洪子诚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著，北京大学出版社2007年版。</w:t>
            </w:r>
          </w:p>
          <w:p w:rsidR="00BE16E8" w:rsidRDefault="00BE16E8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BE16E8" w:rsidRDefault="00BE16E8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BE16E8" w:rsidRDefault="00BE16E8">
            <w:pPr>
              <w:rPr>
                <w:sz w:val="24"/>
              </w:rPr>
            </w:pPr>
          </w:p>
        </w:tc>
      </w:tr>
    </w:tbl>
    <w:p w:rsidR="00BE16E8" w:rsidRDefault="00BE16E8">
      <w:bookmarkStart w:id="3" w:name="_GoBack"/>
      <w:bookmarkEnd w:id="3"/>
    </w:p>
    <w:sectPr w:rsidR="00BE16E8">
      <w:pgSz w:w="11906" w:h="16838"/>
      <w:pgMar w:top="1440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4NDBkYTMyNDZjNWY1Yzg0ZWNjYjg4ZTBiZjRlZDIifQ=="/>
  </w:docVars>
  <w:rsids>
    <w:rsidRoot w:val="00E37256"/>
    <w:rsid w:val="000011E4"/>
    <w:rsid w:val="0007016D"/>
    <w:rsid w:val="0014221F"/>
    <w:rsid w:val="002D3BA3"/>
    <w:rsid w:val="00306993"/>
    <w:rsid w:val="004D0FB0"/>
    <w:rsid w:val="0056009C"/>
    <w:rsid w:val="00605501"/>
    <w:rsid w:val="00837530"/>
    <w:rsid w:val="00865A38"/>
    <w:rsid w:val="00AA1FE3"/>
    <w:rsid w:val="00BE16E8"/>
    <w:rsid w:val="00D63145"/>
    <w:rsid w:val="00D83C1D"/>
    <w:rsid w:val="00E37256"/>
    <w:rsid w:val="00E86A48"/>
    <w:rsid w:val="00F15C6F"/>
    <w:rsid w:val="00FE2AC5"/>
    <w:rsid w:val="01A73049"/>
    <w:rsid w:val="085E71A2"/>
    <w:rsid w:val="0A66395B"/>
    <w:rsid w:val="0F8A0627"/>
    <w:rsid w:val="105336BB"/>
    <w:rsid w:val="19B812D6"/>
    <w:rsid w:val="1AF73CD7"/>
    <w:rsid w:val="1EE773F0"/>
    <w:rsid w:val="25BD1836"/>
    <w:rsid w:val="27E31C93"/>
    <w:rsid w:val="355A665F"/>
    <w:rsid w:val="39A20B86"/>
    <w:rsid w:val="54F974AE"/>
    <w:rsid w:val="5BD86C3E"/>
    <w:rsid w:val="61536F1E"/>
    <w:rsid w:val="6E1F0813"/>
    <w:rsid w:val="6EA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2C9E21-2789-4EA2-9EB4-2B6696A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395</Words>
  <Characters>2258</Characters>
  <Application>Microsoft Office Word</Application>
  <DocSecurity>0</DocSecurity>
  <Lines>18</Lines>
  <Paragraphs>5</Paragraphs>
  <ScaleCrop>false</ScaleCrop>
  <Company>sdut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geng</cp:lastModifiedBy>
  <cp:revision>11</cp:revision>
  <dcterms:created xsi:type="dcterms:W3CDTF">2016-06-29T02:29:00Z</dcterms:created>
  <dcterms:modified xsi:type="dcterms:W3CDTF">2022-06-24T09:12:00Z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D0C6825A46F5452A95A196C1A7EC5184</vt:lpwstr>
  </property>
</Properties>
</file>