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E7B0" w14:textId="77777777" w:rsidR="00B06DBE" w:rsidRDefault="00820783" w:rsidP="00D4364C">
      <w:pPr>
        <w:spacing w:afterLines="50" w:after="156" w:line="360" w:lineRule="auto"/>
        <w:ind w:firstLineChars="200" w:firstLine="72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《新闻传播史》考试大纲</w:t>
      </w:r>
    </w:p>
    <w:p w14:paraId="4EFA0F32" w14:textId="77777777" w:rsidR="00B06DBE" w:rsidRDefault="00820783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适用专业：055200新闻与传播【专业学位】</w:t>
      </w:r>
    </w:p>
    <w:p w14:paraId="6A25DD35" w14:textId="77777777" w:rsidR="00B06DBE" w:rsidRDefault="00820783" w:rsidP="00D4364C">
      <w:pPr>
        <w:spacing w:afterLines="50" w:after="156"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一、考试性质</w:t>
      </w:r>
    </w:p>
    <w:p w14:paraId="49A4379C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《中外新闻传播史》是2019年新闻与传播硕士（MJC）专业学位研究生入学考试的复试科目之一。《中外新闻传播史》考试要力求反映新闻与传播专业硕士专业学位的特点，科学、公平、准确、规范地测评考生的基本素质和综合能力，以利用选拔具有发展潜力的优秀人才入学，为我国社会主义新闻事业与媒介产业的发展培养具有良好职业道德、法制观念和国际视野、具有较强分析与解决实际问题能力的高层次、应用型、复合型的新闻传播专业人才。</w:t>
      </w:r>
    </w:p>
    <w:p w14:paraId="3BF63117" w14:textId="77777777" w:rsidR="00B06DBE" w:rsidRDefault="00820783" w:rsidP="00D4364C">
      <w:pPr>
        <w:spacing w:afterLines="50" w:after="156"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二、考试要求：</w:t>
      </w:r>
    </w:p>
    <w:p w14:paraId="6EC61BE4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测试考生对新闻传播专业的基本概念、基础知识的掌握情况和运用能力。</w:t>
      </w:r>
    </w:p>
    <w:p w14:paraId="4128E02E" w14:textId="77777777" w:rsidR="00B06DBE" w:rsidRDefault="00820783" w:rsidP="00D4364C">
      <w:pPr>
        <w:spacing w:afterLines="50" w:after="156"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三、考试内容</w:t>
      </w:r>
    </w:p>
    <w:p w14:paraId="582D2358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第一章 新闻传播的起源</w:t>
      </w:r>
    </w:p>
    <w:p w14:paraId="56B1D09E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语言产生之前及语言产生之后的人类传播</w:t>
      </w:r>
    </w:p>
    <w:p w14:paraId="7E9D1B94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一、前语言时期人类新闻传播的手段</w:t>
      </w:r>
    </w:p>
    <w:p w14:paraId="6C380954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二、新闻传播的早期历史——口头新闻时代</w:t>
      </w:r>
    </w:p>
    <w:p w14:paraId="3CCAD26D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三、辅助手段</w:t>
      </w:r>
    </w:p>
    <w:p w14:paraId="4BF783A0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手书新闻时代</w:t>
      </w:r>
    </w:p>
    <w:p w14:paraId="71817DC5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一、文字的创造和书写材料的发明</w:t>
      </w:r>
    </w:p>
    <w:p w14:paraId="0FC2D6F2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二、古代西方的手书新闻传播</w:t>
      </w:r>
    </w:p>
    <w:p w14:paraId="40BCB670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三、中国古代的手书新闻传播</w:t>
      </w:r>
    </w:p>
    <w:p w14:paraId="22AFCD31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第二章 近代报刊的萌芽于争取出版自由的斗争</w:t>
      </w:r>
    </w:p>
    <w:p w14:paraId="4D5F96DC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近代报业的萌芽与发展</w:t>
      </w:r>
    </w:p>
    <w:p w14:paraId="672B4964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一、近代报业产生的历史条件</w:t>
      </w:r>
    </w:p>
    <w:p w14:paraId="02AB6882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二、早期的新闻印刷品</w:t>
      </w:r>
    </w:p>
    <w:p w14:paraId="04D4FB47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三、定期刊物的出现及日报的产生</w:t>
      </w:r>
    </w:p>
    <w:p w14:paraId="79B8812C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第二节：专制政府控制报业的手段</w:t>
      </w:r>
    </w:p>
    <w:p w14:paraId="36407687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一、特许出版制</w:t>
      </w:r>
    </w:p>
    <w:p w14:paraId="620FE5D8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二、新闻检查制</w:t>
      </w:r>
    </w:p>
    <w:p w14:paraId="16F17047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三、经济手段</w:t>
      </w:r>
    </w:p>
    <w:p w14:paraId="476D2158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四、法律制裁</w:t>
      </w:r>
    </w:p>
    <w:p w14:paraId="40A506BC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第三章 争取出版自由的斗争</w:t>
      </w:r>
    </w:p>
    <w:p w14:paraId="16002501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革命时期的报刊论战</w:t>
      </w:r>
    </w:p>
    <w:p w14:paraId="1E984E83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一、英国革命时期的报刊论战</w:t>
      </w:r>
    </w:p>
    <w:p w14:paraId="5408C570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二、美国独立战争时期爱国派与保皇派的报刊论战</w:t>
      </w:r>
    </w:p>
    <w:p w14:paraId="6F8B4F53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三、法国大革命时期的报刊</w:t>
      </w:r>
    </w:p>
    <w:p w14:paraId="4E6F03BC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四、德国民主革命中的报刊</w:t>
      </w:r>
    </w:p>
    <w:p w14:paraId="13EF2262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自由新闻传统的确立</w:t>
      </w:r>
    </w:p>
    <w:p w14:paraId="5806D055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一、英国印花税的取消及国会报道的历程</w:t>
      </w:r>
    </w:p>
    <w:p w14:paraId="187338B4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二、杰斐逊与美国的新闻自由</w:t>
      </w:r>
    </w:p>
    <w:p w14:paraId="1753137B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三、法国出版自由传统的确立</w:t>
      </w:r>
    </w:p>
    <w:p w14:paraId="691F1119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第四章 大众化报刊的兴起</w:t>
      </w:r>
    </w:p>
    <w:p w14:paraId="67DFEDDB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大众化报刊产生的历史条件</w:t>
      </w:r>
    </w:p>
    <w:p w14:paraId="14B4DB7A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大众化报刊的出现和发展</w:t>
      </w:r>
    </w:p>
    <w:p w14:paraId="7954A6E4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一、美国的大众化报刊</w:t>
      </w:r>
    </w:p>
    <w:p w14:paraId="3F937549" w14:textId="77777777" w:rsidR="00B06DBE" w:rsidRDefault="00820783" w:rsidP="00C07799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二、法国的大众化报刊</w:t>
      </w:r>
    </w:p>
    <w:p w14:paraId="1707401F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三、英国的大众化报纸</w:t>
      </w:r>
    </w:p>
    <w:p w14:paraId="0C33AD7F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四、日本的“小报”</w:t>
      </w:r>
    </w:p>
    <w:p w14:paraId="35939882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五、大众化报纸的特点</w:t>
      </w:r>
    </w:p>
    <w:p w14:paraId="7A4E95FB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第三节 独立报业的崛起</w:t>
      </w:r>
    </w:p>
    <w:p w14:paraId="33DCA775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一、《泰晤士报》的报道传统</w:t>
      </w:r>
    </w:p>
    <w:p w14:paraId="33111549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二、《纽约时报》的成长</w:t>
      </w:r>
    </w:p>
    <w:p w14:paraId="316A6CEF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第五章 通讯事业的发展</w:t>
      </w:r>
    </w:p>
    <w:p w14:paraId="5AE1D760" w14:textId="77777777" w:rsidR="00B06DBE" w:rsidRDefault="00820783" w:rsidP="00D4364C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第一节 通讯社的产生</w:t>
      </w:r>
    </w:p>
    <w:p w14:paraId="251073D0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一、通讯社的性质</w:t>
      </w:r>
    </w:p>
    <w:p w14:paraId="0337C8A9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二、通讯社的类型</w:t>
      </w:r>
    </w:p>
    <w:p w14:paraId="0E19A38F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三、通讯社产生的历史条件</w:t>
      </w:r>
    </w:p>
    <w:p w14:paraId="08A46638" w14:textId="77777777" w:rsidR="00B06DBE" w:rsidRDefault="00820783" w:rsidP="00D4364C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第二节 四大通讯社的起源</w:t>
      </w:r>
    </w:p>
    <w:p w14:paraId="25F21E7A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</w:t>
      </w:r>
      <w:r w:rsidR="00C07799">
        <w:rPr>
          <w:rFonts w:ascii="宋体" w:hAnsi="宋体" w:cs="宋体" w:hint="eastAsia"/>
        </w:rPr>
        <w:t>哈</w:t>
      </w:r>
      <w:r>
        <w:rPr>
          <w:rFonts w:ascii="宋体" w:hAnsi="宋体" w:cs="宋体" w:hint="eastAsia"/>
        </w:rPr>
        <w:t>瓦斯社</w:t>
      </w:r>
    </w:p>
    <w:p w14:paraId="548807A2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二、路透社</w:t>
      </w:r>
    </w:p>
    <w:p w14:paraId="0199BF7A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三、沃尔夫社</w:t>
      </w:r>
    </w:p>
    <w:p w14:paraId="025354D6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四、美联社</w:t>
      </w:r>
    </w:p>
    <w:p w14:paraId="51EA3AFB" w14:textId="77777777" w:rsidR="00B06DBE" w:rsidRDefault="00820783" w:rsidP="00D4364C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第三节 “联环同盟”的签订及其解体</w:t>
      </w:r>
    </w:p>
    <w:p w14:paraId="21E59F17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一、“三社四边协定</w:t>
      </w:r>
      <w:r w:rsidR="00C07799">
        <w:rPr>
          <w:rFonts w:ascii="宋体" w:hAnsi="宋体" w:cs="宋体" w:hint="eastAsia"/>
        </w:rPr>
        <w:t>”</w:t>
      </w:r>
      <w:r>
        <w:rPr>
          <w:rFonts w:ascii="宋体" w:hAnsi="宋体" w:cs="宋体" w:hint="eastAsia"/>
        </w:rPr>
        <w:t>的签订</w:t>
      </w:r>
    </w:p>
    <w:p w14:paraId="0114EFCE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 “三社四边协定</w:t>
      </w:r>
      <w:r w:rsidR="00C07799">
        <w:rPr>
          <w:rFonts w:ascii="宋体" w:hAnsi="宋体" w:cs="宋体" w:hint="eastAsia"/>
        </w:rPr>
        <w:t>”</w:t>
      </w:r>
      <w:r>
        <w:rPr>
          <w:rFonts w:ascii="宋体" w:hAnsi="宋体" w:cs="宋体" w:hint="eastAsia"/>
        </w:rPr>
        <w:t>的解体</w:t>
      </w:r>
    </w:p>
    <w:p w14:paraId="1B405907" w14:textId="77777777" w:rsidR="00B06DBE" w:rsidRDefault="00820783" w:rsidP="00D4364C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第四节 当今世界的主要通讯社</w:t>
      </w:r>
    </w:p>
    <w:p w14:paraId="0EA414F3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一、美联社</w:t>
      </w:r>
    </w:p>
    <w:p w14:paraId="47C45E1E" w14:textId="77777777" w:rsidR="00B06DBE" w:rsidRDefault="00820783" w:rsidP="00160786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二、路透社</w:t>
      </w:r>
    </w:p>
    <w:p w14:paraId="535B910E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三、法新社</w:t>
      </w:r>
    </w:p>
    <w:p w14:paraId="7AD8BAAC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四、合众社</w:t>
      </w:r>
    </w:p>
    <w:p w14:paraId="677E4A99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五、埃菲社</w:t>
      </w:r>
    </w:p>
    <w:p w14:paraId="7300C1FF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第六章 无产阶级新闻事业的兴起与发展</w:t>
      </w:r>
    </w:p>
    <w:p w14:paraId="7F1F3B7C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早期工人报刊</w:t>
      </w:r>
    </w:p>
    <w:p w14:paraId="6C39FAF5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一、英国早期工人报刊</w:t>
      </w:r>
    </w:p>
    <w:p w14:paraId="075D6D09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二、法国早期工人报刊</w:t>
      </w:r>
    </w:p>
    <w:p w14:paraId="262CB8A1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三、美国早期工人报刊</w:t>
      </w:r>
    </w:p>
    <w:p w14:paraId="1CB3C179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马克思</w:t>
      </w:r>
      <w:r w:rsidR="00160786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恩格斯的报业生涯与报刊思想</w:t>
      </w:r>
    </w:p>
    <w:p w14:paraId="3711EF49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一、马克思</w:t>
      </w:r>
      <w:r w:rsidR="00160786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恩格斯的报刊思想</w:t>
      </w:r>
    </w:p>
    <w:p w14:paraId="4615A36D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 《新莱茵报》</w:t>
      </w:r>
    </w:p>
    <w:p w14:paraId="472B799E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列宁与俄国工人报刊</w:t>
      </w:r>
    </w:p>
    <w:p w14:paraId="69E58740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一、俄国工人报刊的起源与发展</w:t>
      </w:r>
    </w:p>
    <w:p w14:paraId="25828ED3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二、列宁的无产阶级党报理论</w:t>
      </w:r>
    </w:p>
    <w:p w14:paraId="1CADEFB3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第七章 黄色新闻</w:t>
      </w:r>
    </w:p>
    <w:p w14:paraId="57D15E99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黄色新闻的由来</w:t>
      </w:r>
    </w:p>
    <w:p w14:paraId="1626F2BE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一、黄色新闻的历史渊源</w:t>
      </w:r>
    </w:p>
    <w:p w14:paraId="6F3B30B9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二、黄色新闻的特征</w:t>
      </w:r>
    </w:p>
    <w:p w14:paraId="4CC910E8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三、黄色新闻的社会基础</w:t>
      </w:r>
    </w:p>
    <w:p w14:paraId="589A7D1B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美国的黄色报纸</w:t>
      </w:r>
    </w:p>
    <w:p w14:paraId="39BE5312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一、普利策的《世界报》</w:t>
      </w:r>
    </w:p>
    <w:p w14:paraId="5585A058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二、赫斯特的《新闻报》</w:t>
      </w:r>
    </w:p>
    <w:p w14:paraId="026542C3" w14:textId="77777777" w:rsidR="00B06DBE" w:rsidRDefault="00820783" w:rsidP="00D4364C">
      <w:pPr>
        <w:spacing w:afterLines="50" w:after="156" w:line="360" w:lineRule="auto"/>
        <w:ind w:firstLineChars="100" w:firstLine="210"/>
        <w:rPr>
          <w:rFonts w:ascii="宋体" w:hAnsi="宋体" w:cs="宋体"/>
        </w:rPr>
      </w:pPr>
      <w:r>
        <w:rPr>
          <w:rFonts w:ascii="宋体" w:hAnsi="宋体" w:cs="宋体" w:hint="eastAsia"/>
        </w:rPr>
        <w:t>第三节 其他地区的黄色报纸</w:t>
      </w:r>
    </w:p>
    <w:p w14:paraId="01BEF0CF" w14:textId="77777777" w:rsidR="00B06DBE" w:rsidRDefault="00820783" w:rsidP="00160786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一、欧洲的黄色报纸</w:t>
      </w:r>
    </w:p>
    <w:p w14:paraId="1528F0FF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二、亚洲的黄色报纸</w:t>
      </w:r>
    </w:p>
    <w:p w14:paraId="5EB22F29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三、对黄色报纸的评价</w:t>
      </w:r>
    </w:p>
    <w:p w14:paraId="74C829E0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第八章 苏联的社会主义新闻体制</w:t>
      </w:r>
    </w:p>
    <w:p w14:paraId="3DFB7946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十月革命时期的报业</w:t>
      </w:r>
    </w:p>
    <w:p w14:paraId="736858DB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一、十月革命与无产阶级报刊</w:t>
      </w:r>
    </w:p>
    <w:p w14:paraId="0525AF04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二、布尔什维克报刊</w:t>
      </w:r>
    </w:p>
    <w:p w14:paraId="11B7DDD6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苏联社会主义新闻事业的发展</w:t>
      </w:r>
    </w:p>
    <w:p w14:paraId="55C602C1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一、广播事业的萌芽</w:t>
      </w:r>
    </w:p>
    <w:p w14:paraId="28647FCE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二、统一报网的形成</w:t>
      </w:r>
    </w:p>
    <w:p w14:paraId="3287C592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三、通讯事业的建立</w:t>
      </w:r>
    </w:p>
    <w:p w14:paraId="1DB353AC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苏联的新闻体制</w:t>
      </w:r>
    </w:p>
    <w:p w14:paraId="039DBAF7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一、新闻体制的政策基础</w:t>
      </w:r>
    </w:p>
    <w:p w14:paraId="551A4229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二、新闻体制的特点</w:t>
      </w:r>
    </w:p>
    <w:p w14:paraId="6B691414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三、新闻体制的功能</w:t>
      </w:r>
    </w:p>
    <w:p w14:paraId="393446C4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四、苏联新闻传播体制的特点</w:t>
      </w:r>
    </w:p>
    <w:p w14:paraId="258B9EA7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第九章 广播与电视媒介</w:t>
      </w:r>
    </w:p>
    <w:p w14:paraId="78523126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广播及电视的发明与发展</w:t>
      </w:r>
    </w:p>
    <w:p w14:paraId="04347FC3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一、初期的广播事业及发展</w:t>
      </w:r>
    </w:p>
    <w:p w14:paraId="6D16002D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二、早期的电视事业及发展</w:t>
      </w:r>
    </w:p>
    <w:p w14:paraId="0011C23A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第二节 广播电视事业的大发展</w:t>
      </w:r>
    </w:p>
    <w:p w14:paraId="4454D28F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一、美国广播及电视事业的大发展</w:t>
      </w:r>
    </w:p>
    <w:p w14:paraId="051E873B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二、法国、德国广播、电视事业的大发展</w:t>
      </w:r>
    </w:p>
    <w:p w14:paraId="7F3683EC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三、英国、日本的广播、电视事业</w:t>
      </w:r>
    </w:p>
    <w:p w14:paraId="696FFC5A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四、四种电视事业体制</w:t>
      </w:r>
    </w:p>
    <w:p w14:paraId="08310036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主要国家的对外广播事业</w:t>
      </w:r>
    </w:p>
    <w:p w14:paraId="5AE1C03A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一、对外广播的历史溯源</w:t>
      </w:r>
    </w:p>
    <w:p w14:paraId="21985C25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二、BBC的对外广播</w:t>
      </w:r>
    </w:p>
    <w:p w14:paraId="6D13C092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三、美国之音</w:t>
      </w:r>
    </w:p>
    <w:p w14:paraId="29CF85AB" w14:textId="77777777" w:rsidR="00B06DBE" w:rsidRDefault="00820783" w:rsidP="00D4364C">
      <w:pPr>
        <w:spacing w:afterLines="50" w:after="156"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第十章 信息社会的到来：媒介发展与传播霸权</w:t>
      </w:r>
    </w:p>
    <w:p w14:paraId="1947C8DD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第一节 信息社会与经济全球化</w:t>
      </w:r>
    </w:p>
    <w:p w14:paraId="71F194A8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一、信息社会的提出及发展过程</w:t>
      </w:r>
    </w:p>
    <w:p w14:paraId="5BE0F115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二、全球化概念的提出及发展</w:t>
      </w:r>
    </w:p>
    <w:p w14:paraId="5F8D9CCD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第二节 网络新媒介与媒介融合</w:t>
      </w:r>
    </w:p>
    <w:p w14:paraId="56C54D12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一、网络新媒体的出现及发展</w:t>
      </w:r>
    </w:p>
    <w:p w14:paraId="6A2A9B41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二、网络媒介的影响</w:t>
      </w:r>
    </w:p>
    <w:p w14:paraId="7F930625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三、媒介融合</w:t>
      </w:r>
    </w:p>
    <w:p w14:paraId="465FAB1C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第三节 传播国际化与传播全球化</w:t>
      </w:r>
    </w:p>
    <w:p w14:paraId="5F3419C7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一、传播的社会分类</w:t>
      </w:r>
    </w:p>
    <w:p w14:paraId="6CCDC181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二、全球传播的定义及提出</w:t>
      </w:r>
    </w:p>
    <w:p w14:paraId="2C856661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第四节 世界传播的不平衡状态及文化霸权</w:t>
      </w:r>
    </w:p>
    <w:p w14:paraId="14B55C1A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一、世界新闻传播的不平衡状态</w:t>
      </w:r>
    </w:p>
    <w:p w14:paraId="0C9B0227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二、发达国家与发展中国家的主要分歧</w:t>
      </w:r>
    </w:p>
    <w:p w14:paraId="31AE4831" w14:textId="77777777" w:rsidR="00B06DBE" w:rsidRDefault="00820783" w:rsidP="00D4364C">
      <w:pPr>
        <w:spacing w:afterLines="50" w:after="156" w:line="360" w:lineRule="auto"/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三、传播差异导致文化霸权</w:t>
      </w:r>
    </w:p>
    <w:p w14:paraId="06145838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第五节 建立世界传播新秩序</w:t>
      </w:r>
    </w:p>
    <w:p w14:paraId="55891CB5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一、初步成果</w:t>
      </w:r>
    </w:p>
    <w:p w14:paraId="081F26B8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二、区域性合作组织的出现与发展</w:t>
      </w:r>
    </w:p>
    <w:p w14:paraId="2E1D27F4" w14:textId="77777777" w:rsidR="00B06DBE" w:rsidRDefault="00820783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三、建立世界新闻传播新秩序斗争的艰巨性与复杂性</w:t>
      </w:r>
    </w:p>
    <w:p w14:paraId="2F927D94" w14:textId="77777777" w:rsidR="00B06DBE" w:rsidRDefault="00820783">
      <w:pPr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四、参考书目：</w:t>
      </w:r>
    </w:p>
    <w:p w14:paraId="21E86A9D" w14:textId="77777777" w:rsidR="00B06DBE" w:rsidRPr="0014158B" w:rsidRDefault="00820783" w:rsidP="0009694E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 w:rsidRPr="0014158B">
        <w:rPr>
          <w:rFonts w:ascii="宋体" w:hAnsi="宋体" w:cs="宋体" w:hint="eastAsia"/>
        </w:rPr>
        <w:t>1、</w:t>
      </w:r>
      <w:r w:rsidR="00EE45C2" w:rsidRPr="0014158B">
        <w:rPr>
          <w:rFonts w:ascii="宋体" w:hAnsi="宋体" w:cs="宋体" w:hint="eastAsia"/>
        </w:rPr>
        <w:t>郑超然、程曼丽、王泰玄</w:t>
      </w:r>
      <w:r w:rsidRPr="0014158B">
        <w:rPr>
          <w:rFonts w:ascii="宋体" w:hAnsi="宋体" w:cs="宋体" w:hint="eastAsia"/>
        </w:rPr>
        <w:t>主编：《</w:t>
      </w:r>
      <w:r w:rsidR="00EE45C2" w:rsidRPr="0014158B">
        <w:rPr>
          <w:rFonts w:ascii="宋体" w:hAnsi="宋体" w:cs="宋体" w:hint="eastAsia"/>
        </w:rPr>
        <w:t>外国新闻传播史</w:t>
      </w:r>
      <w:r w:rsidRPr="0014158B">
        <w:rPr>
          <w:rFonts w:ascii="宋体" w:hAnsi="宋体" w:cs="宋体" w:hint="eastAsia"/>
        </w:rPr>
        <w:t>》，</w:t>
      </w:r>
      <w:r w:rsidR="00EE45C2" w:rsidRPr="0014158B">
        <w:rPr>
          <w:rFonts w:ascii="宋体" w:hAnsi="宋体" w:cs="宋体" w:hint="eastAsia"/>
        </w:rPr>
        <w:t>中国人民大学出版社</w:t>
      </w:r>
      <w:r w:rsidRPr="0014158B">
        <w:rPr>
          <w:rFonts w:ascii="宋体" w:hAnsi="宋体" w:cs="宋体" w:hint="eastAsia"/>
        </w:rPr>
        <w:t>，200</w:t>
      </w:r>
      <w:r w:rsidR="00EE45C2" w:rsidRPr="0014158B">
        <w:rPr>
          <w:rFonts w:ascii="宋体" w:hAnsi="宋体" w:cs="宋体" w:hint="eastAsia"/>
        </w:rPr>
        <w:t>0</w:t>
      </w:r>
      <w:r w:rsidRPr="0014158B">
        <w:rPr>
          <w:rFonts w:ascii="宋体" w:hAnsi="宋体" w:cs="宋体" w:hint="eastAsia"/>
        </w:rPr>
        <w:t>年。</w:t>
      </w:r>
    </w:p>
    <w:p w14:paraId="6C4EC653" w14:textId="77777777" w:rsidR="00EE45C2" w:rsidRPr="0014158B" w:rsidRDefault="00EE45C2" w:rsidP="0009694E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 w:rsidRPr="0014158B">
        <w:rPr>
          <w:rFonts w:ascii="宋体" w:hAnsi="宋体" w:cs="宋体" w:hint="eastAsia"/>
        </w:rPr>
        <w:t>2、方汉奇主编：《中国新闻传播史》，中国人民大学出版社，2014年。</w:t>
      </w:r>
    </w:p>
    <w:p w14:paraId="251B4E52" w14:textId="77777777" w:rsidR="00B06DBE" w:rsidRDefault="0014158B" w:rsidP="00D4364C">
      <w:pPr>
        <w:spacing w:afterLines="50" w:after="156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 w:rsidR="00820783">
        <w:rPr>
          <w:rFonts w:ascii="宋体" w:hAnsi="宋体" w:cs="宋体" w:hint="eastAsia"/>
        </w:rPr>
        <w:t>、李良荣：《西方新闻事业概论》，复旦大学出版社，200</w:t>
      </w:r>
      <w:r w:rsidR="00160786">
        <w:rPr>
          <w:rFonts w:ascii="宋体" w:hAnsi="宋体" w:cs="宋体"/>
        </w:rPr>
        <w:t>6</w:t>
      </w:r>
      <w:r w:rsidR="00820783">
        <w:rPr>
          <w:rFonts w:ascii="宋体" w:hAnsi="宋体" w:cs="宋体" w:hint="eastAsia"/>
        </w:rPr>
        <w:t>年。</w:t>
      </w:r>
    </w:p>
    <w:p w14:paraId="2398767C" w14:textId="77777777" w:rsidR="00B06DBE" w:rsidRDefault="00820783">
      <w:pPr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五、考试题型与分值</w:t>
      </w:r>
    </w:p>
    <w:p w14:paraId="2B062C98" w14:textId="77777777" w:rsidR="00B06DBE" w:rsidRDefault="00820783">
      <w:pPr>
        <w:spacing w:line="360" w:lineRule="auto"/>
        <w:ind w:firstLineChars="200" w:firstLine="420"/>
      </w:pPr>
      <w:r>
        <w:rPr>
          <w:rFonts w:cs="宋体" w:hint="eastAsia"/>
        </w:rPr>
        <w:t>坚持理论联系实际的原则，采用名词解释、简答题、论述题、案例分析题四种题型。</w:t>
      </w:r>
    </w:p>
    <w:p w14:paraId="26E989E1" w14:textId="506B71A0" w:rsidR="00B06DBE" w:rsidRDefault="00820783">
      <w:pPr>
        <w:spacing w:line="360" w:lineRule="auto"/>
        <w:ind w:firstLineChars="200" w:firstLine="420"/>
      </w:pPr>
      <w:r>
        <w:rPr>
          <w:rFonts w:cs="宋体" w:hint="eastAsia"/>
        </w:rPr>
        <w:t>本科目满分</w:t>
      </w:r>
      <w:r w:rsidR="00BF75A3">
        <w:t>50</w:t>
      </w:r>
      <w:bookmarkStart w:id="0" w:name="_GoBack"/>
      <w:bookmarkEnd w:id="0"/>
      <w:r>
        <w:rPr>
          <w:rFonts w:cs="宋体" w:hint="eastAsia"/>
        </w:rPr>
        <w:t>分。</w:t>
      </w:r>
    </w:p>
    <w:p w14:paraId="685B3B3A" w14:textId="77777777" w:rsidR="00B06DBE" w:rsidRDefault="00820783">
      <w:pPr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六、考试方式</w:t>
      </w:r>
    </w:p>
    <w:p w14:paraId="0EFC0CA5" w14:textId="77777777" w:rsidR="00B06DBE" w:rsidRDefault="00820783">
      <w:pPr>
        <w:spacing w:line="360" w:lineRule="auto"/>
        <w:ind w:firstLineChars="200" w:firstLine="420"/>
      </w:pPr>
      <w:r>
        <w:rPr>
          <w:rFonts w:cs="宋体" w:hint="eastAsia"/>
        </w:rPr>
        <w:t>考试形式：闭卷、笔试</w:t>
      </w:r>
    </w:p>
    <w:p w14:paraId="767DD0FB" w14:textId="77777777" w:rsidR="00B06DBE" w:rsidRDefault="00820783">
      <w:pPr>
        <w:spacing w:line="360" w:lineRule="auto"/>
        <w:ind w:firstLineChars="200" w:firstLine="420"/>
      </w:pPr>
      <w:r>
        <w:rPr>
          <w:rFonts w:cs="宋体" w:hint="eastAsia"/>
        </w:rPr>
        <w:t>答题时间：</w:t>
      </w:r>
      <w:r>
        <w:t>180</w:t>
      </w:r>
      <w:r>
        <w:rPr>
          <w:rFonts w:cs="宋体" w:hint="eastAsia"/>
        </w:rPr>
        <w:t>分钟</w:t>
      </w:r>
    </w:p>
    <w:sectPr w:rsidR="00B06D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7A33" w14:textId="77777777" w:rsidR="007D096C" w:rsidRDefault="007D096C">
      <w:r>
        <w:separator/>
      </w:r>
    </w:p>
  </w:endnote>
  <w:endnote w:type="continuationSeparator" w:id="0">
    <w:p w14:paraId="7B20C7EA" w14:textId="77777777" w:rsidR="007D096C" w:rsidRDefault="007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4E9B" w14:textId="77777777" w:rsidR="00B06DBE" w:rsidRDefault="008207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22CFA" wp14:editId="75B457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8CE93" w14:textId="77777777" w:rsidR="00B06DBE" w:rsidRDefault="0082078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9694E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22CF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288CE93" w14:textId="77777777" w:rsidR="00B06DBE" w:rsidRDefault="0082078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9694E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C73B" w14:textId="77777777" w:rsidR="007D096C" w:rsidRDefault="007D096C">
      <w:r>
        <w:separator/>
      </w:r>
    </w:p>
  </w:footnote>
  <w:footnote w:type="continuationSeparator" w:id="0">
    <w:p w14:paraId="6D2E81D7" w14:textId="77777777" w:rsidR="007D096C" w:rsidRDefault="007D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21"/>
    <w:rsid w:val="00080654"/>
    <w:rsid w:val="0009694E"/>
    <w:rsid w:val="00106CB0"/>
    <w:rsid w:val="00107F76"/>
    <w:rsid w:val="0014158B"/>
    <w:rsid w:val="00160786"/>
    <w:rsid w:val="001B33A5"/>
    <w:rsid w:val="00232F9F"/>
    <w:rsid w:val="002A4321"/>
    <w:rsid w:val="002C576B"/>
    <w:rsid w:val="00351A7A"/>
    <w:rsid w:val="003C37BF"/>
    <w:rsid w:val="004908C8"/>
    <w:rsid w:val="004C1A83"/>
    <w:rsid w:val="005C6088"/>
    <w:rsid w:val="00680515"/>
    <w:rsid w:val="00783218"/>
    <w:rsid w:val="007C6E81"/>
    <w:rsid w:val="007D096C"/>
    <w:rsid w:val="00820783"/>
    <w:rsid w:val="008721F2"/>
    <w:rsid w:val="009223B4"/>
    <w:rsid w:val="009E0DB6"/>
    <w:rsid w:val="00AA5FFF"/>
    <w:rsid w:val="00AF7E4A"/>
    <w:rsid w:val="00B06DBE"/>
    <w:rsid w:val="00B11EF0"/>
    <w:rsid w:val="00BF07B2"/>
    <w:rsid w:val="00BF75A3"/>
    <w:rsid w:val="00C07799"/>
    <w:rsid w:val="00D063A3"/>
    <w:rsid w:val="00D4364C"/>
    <w:rsid w:val="00D53E37"/>
    <w:rsid w:val="00D9430A"/>
    <w:rsid w:val="00EE45C2"/>
    <w:rsid w:val="03740C81"/>
    <w:rsid w:val="0522204A"/>
    <w:rsid w:val="0581181B"/>
    <w:rsid w:val="05D61291"/>
    <w:rsid w:val="098B7F3F"/>
    <w:rsid w:val="0D355085"/>
    <w:rsid w:val="1531661B"/>
    <w:rsid w:val="18FA5D5C"/>
    <w:rsid w:val="19943A7B"/>
    <w:rsid w:val="1E206592"/>
    <w:rsid w:val="26181A68"/>
    <w:rsid w:val="278A797C"/>
    <w:rsid w:val="27AE1971"/>
    <w:rsid w:val="36FC2617"/>
    <w:rsid w:val="3B8E3EB4"/>
    <w:rsid w:val="3DEB7CC0"/>
    <w:rsid w:val="4CF76A11"/>
    <w:rsid w:val="57C63550"/>
    <w:rsid w:val="57E93B46"/>
    <w:rsid w:val="5A3B6749"/>
    <w:rsid w:val="5B9D5C2E"/>
    <w:rsid w:val="5F2E1B0F"/>
    <w:rsid w:val="631E1940"/>
    <w:rsid w:val="682B3F8B"/>
    <w:rsid w:val="781C2DC3"/>
    <w:rsid w:val="7E9D64DA"/>
    <w:rsid w:val="7F8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CB95D"/>
  <w15:docId w15:val="{57AD462D-E6C2-4E44-B719-E4EBC581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 w:cs="宋体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rFonts w:ascii="宋体" w:eastAsia="宋体" w:hAnsi="Times New Roman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迪 吴</cp:lastModifiedBy>
  <cp:revision>15</cp:revision>
  <dcterms:created xsi:type="dcterms:W3CDTF">2016-08-26T04:42:00Z</dcterms:created>
  <dcterms:modified xsi:type="dcterms:W3CDTF">2019-09-19T01:53:00Z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