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E49D" w14:textId="77777777" w:rsidR="00D351F5" w:rsidRDefault="00DF0521" w:rsidP="00D351F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《</w:t>
      </w:r>
      <w:r w:rsidR="00B058DC">
        <w:rPr>
          <w:rFonts w:ascii="宋体" w:hint="eastAsia"/>
          <w:b/>
          <w:sz w:val="32"/>
          <w:szCs w:val="32"/>
        </w:rPr>
        <w:t>管理会计</w:t>
      </w:r>
      <w:r>
        <w:rPr>
          <w:rFonts w:ascii="宋体" w:hint="eastAsia"/>
          <w:b/>
          <w:sz w:val="32"/>
          <w:szCs w:val="32"/>
        </w:rPr>
        <w:t>》</w:t>
      </w:r>
      <w:r w:rsidR="00D351F5">
        <w:rPr>
          <w:rFonts w:ascii="宋体" w:hint="eastAsia"/>
          <w:b/>
          <w:sz w:val="32"/>
          <w:szCs w:val="32"/>
        </w:rPr>
        <w:t>研究生同等学力</w:t>
      </w:r>
      <w:r w:rsidR="00185AAB">
        <w:rPr>
          <w:rFonts w:ascii="宋体" w:hint="eastAsia"/>
          <w:b/>
          <w:sz w:val="32"/>
          <w:szCs w:val="32"/>
        </w:rPr>
        <w:t>入学</w:t>
      </w:r>
      <w:r w:rsidR="00D351F5">
        <w:rPr>
          <w:rFonts w:ascii="宋体" w:hint="eastAsia"/>
          <w:b/>
          <w:sz w:val="32"/>
          <w:szCs w:val="32"/>
        </w:rPr>
        <w:t>加试大纲</w:t>
      </w:r>
    </w:p>
    <w:p w14:paraId="7D025B29" w14:textId="77777777" w:rsidR="00D351F5" w:rsidRDefault="00D351F5" w:rsidP="00D351F5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宋体" w:hint="eastAsia"/>
          <w:b/>
          <w:sz w:val="32"/>
        </w:rPr>
        <w:t>适用专业：会计学</w:t>
      </w:r>
    </w:p>
    <w:p w14:paraId="5E70251C" w14:textId="77777777" w:rsidR="00DF0521" w:rsidRDefault="00DF0521" w:rsidP="00D351F5">
      <w:pPr>
        <w:ind w:firstLineChars="200" w:firstLine="643"/>
        <w:rPr>
          <w:rStyle w:val="a3"/>
          <w:rFonts w:ascii="宋体" w:hAnsi="宋体" w:cs="宋体"/>
          <w:sz w:val="32"/>
          <w:szCs w:val="32"/>
        </w:rPr>
      </w:pPr>
      <w:r>
        <w:rPr>
          <w:rStyle w:val="a3"/>
          <w:rFonts w:ascii="宋体" w:hAnsi="宋体" w:cs="宋体" w:hint="eastAsia"/>
          <w:bCs w:val="0"/>
          <w:sz w:val="32"/>
          <w:szCs w:val="32"/>
        </w:rPr>
        <w:t>一、考查目标</w:t>
      </w:r>
    </w:p>
    <w:p w14:paraId="0F4C8EB3" w14:textId="77777777" w:rsidR="00B6359B" w:rsidRPr="00B6359B" w:rsidRDefault="00B6359B" w:rsidP="00B6359B">
      <w:pPr>
        <w:spacing w:line="500" w:lineRule="exact"/>
        <w:ind w:firstLineChars="200" w:firstLine="480"/>
        <w:rPr>
          <w:color w:val="000000"/>
          <w:sz w:val="24"/>
          <w:szCs w:val="24"/>
        </w:rPr>
      </w:pPr>
      <w:r w:rsidRPr="00B6359B">
        <w:rPr>
          <w:rFonts w:hint="eastAsia"/>
          <w:color w:val="000000"/>
          <w:sz w:val="24"/>
          <w:szCs w:val="24"/>
        </w:rPr>
        <w:t>（一）</w:t>
      </w:r>
      <w:r w:rsidR="00844A9E">
        <w:rPr>
          <w:rFonts w:hint="eastAsia"/>
          <w:color w:val="000000"/>
          <w:sz w:val="24"/>
          <w:szCs w:val="24"/>
        </w:rPr>
        <w:t>了解管理会计在会计</w:t>
      </w:r>
      <w:r w:rsidRPr="00B6359B">
        <w:rPr>
          <w:rFonts w:hint="eastAsia"/>
          <w:color w:val="000000"/>
          <w:sz w:val="24"/>
          <w:szCs w:val="24"/>
        </w:rPr>
        <w:t>学科体系中的地位和作用。</w:t>
      </w:r>
    </w:p>
    <w:p w14:paraId="070B0F3F" w14:textId="77777777" w:rsidR="00B6359B" w:rsidRPr="00B6359B" w:rsidRDefault="00B6359B" w:rsidP="00B6359B">
      <w:pPr>
        <w:spacing w:line="500" w:lineRule="exact"/>
        <w:ind w:firstLineChars="200" w:firstLine="480"/>
        <w:rPr>
          <w:color w:val="000000"/>
          <w:sz w:val="24"/>
          <w:szCs w:val="24"/>
        </w:rPr>
      </w:pPr>
      <w:r w:rsidRPr="00B6359B">
        <w:rPr>
          <w:rFonts w:hint="eastAsia"/>
          <w:color w:val="000000"/>
          <w:sz w:val="24"/>
          <w:szCs w:val="24"/>
        </w:rPr>
        <w:t>（二）</w:t>
      </w:r>
      <w:r w:rsidR="00B058DC" w:rsidRPr="00B6359B">
        <w:rPr>
          <w:rFonts w:hint="eastAsia"/>
          <w:color w:val="000000"/>
          <w:sz w:val="24"/>
          <w:szCs w:val="24"/>
        </w:rPr>
        <w:t>掌握管理会计的基</w:t>
      </w:r>
      <w:r w:rsidRPr="00B6359B">
        <w:rPr>
          <w:rFonts w:hint="eastAsia"/>
          <w:color w:val="000000"/>
          <w:sz w:val="24"/>
          <w:szCs w:val="24"/>
        </w:rPr>
        <w:t>本内容和基本理论。</w:t>
      </w:r>
    </w:p>
    <w:p w14:paraId="4E54896D" w14:textId="77777777" w:rsidR="00B058DC" w:rsidRPr="00B6359B" w:rsidRDefault="00B6359B" w:rsidP="00B6359B">
      <w:pPr>
        <w:spacing w:line="500" w:lineRule="exact"/>
        <w:ind w:firstLineChars="200" w:firstLine="480"/>
        <w:rPr>
          <w:color w:val="000000"/>
          <w:sz w:val="24"/>
          <w:szCs w:val="24"/>
        </w:rPr>
      </w:pPr>
      <w:r w:rsidRPr="00B6359B">
        <w:rPr>
          <w:rFonts w:hint="eastAsia"/>
          <w:color w:val="000000"/>
          <w:sz w:val="24"/>
          <w:szCs w:val="24"/>
        </w:rPr>
        <w:t>（三）</w:t>
      </w:r>
      <w:r w:rsidR="00B058DC" w:rsidRPr="00B6359B">
        <w:rPr>
          <w:rFonts w:hint="eastAsia"/>
          <w:color w:val="000000"/>
          <w:sz w:val="24"/>
          <w:szCs w:val="24"/>
        </w:rPr>
        <w:t>运用企业内部信息进行成本分析、预测经济前景、参与经营决策、规划与</w:t>
      </w:r>
      <w:r w:rsidRPr="00B6359B">
        <w:rPr>
          <w:rFonts w:hint="eastAsia"/>
          <w:color w:val="000000"/>
          <w:sz w:val="24"/>
          <w:szCs w:val="24"/>
        </w:rPr>
        <w:t>控制经营过程的基本程序</w:t>
      </w:r>
      <w:r w:rsidR="00B058DC" w:rsidRPr="00B6359B">
        <w:rPr>
          <w:rFonts w:hint="eastAsia"/>
          <w:color w:val="000000"/>
          <w:sz w:val="24"/>
          <w:szCs w:val="24"/>
        </w:rPr>
        <w:t>。</w:t>
      </w:r>
    </w:p>
    <w:p w14:paraId="1C28F484" w14:textId="77777777" w:rsidR="00B058DC" w:rsidRPr="00B6359B" w:rsidRDefault="00B6359B" w:rsidP="00B635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Pr="00215214">
        <w:rPr>
          <w:rFonts w:ascii="宋体" w:hAnsi="宋体" w:hint="eastAsia"/>
          <w:sz w:val="24"/>
          <w:szCs w:val="24"/>
        </w:rPr>
        <w:t>思路清晰，观点正确，逻辑严谨，理论基础扎实，文字表达准确。</w:t>
      </w:r>
    </w:p>
    <w:p w14:paraId="6A391E3A" w14:textId="77777777" w:rsidR="00DF0521" w:rsidRDefault="00DF0521" w:rsidP="00215214">
      <w:pPr>
        <w:pStyle w:val="a4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3"/>
          <w:rFonts w:ascii="宋体" w:hAnsi="宋体" w:cs="宋体"/>
          <w:bCs w:val="0"/>
          <w:sz w:val="32"/>
          <w:szCs w:val="32"/>
        </w:rPr>
      </w:pPr>
      <w:r>
        <w:rPr>
          <w:rStyle w:val="a3"/>
          <w:rFonts w:ascii="宋体" w:hAnsi="宋体" w:cs="宋体" w:hint="eastAsia"/>
          <w:bCs w:val="0"/>
          <w:sz w:val="32"/>
          <w:szCs w:val="32"/>
        </w:rPr>
        <w:t>二、考试形式</w:t>
      </w:r>
    </w:p>
    <w:p w14:paraId="2C4992B4" w14:textId="77777777" w:rsidR="00DF0521" w:rsidRDefault="00215214" w:rsidP="00215214">
      <w:pPr>
        <w:pStyle w:val="a4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（一）</w:t>
      </w:r>
      <w:r w:rsidR="00DF0521">
        <w:rPr>
          <w:rFonts w:ascii="仿宋" w:eastAsia="仿宋" w:hAnsi="仿宋" w:cs="Arial" w:hint="eastAsia"/>
          <w:b/>
          <w:bCs/>
          <w:sz w:val="30"/>
          <w:szCs w:val="30"/>
        </w:rPr>
        <w:t>考试时间</w:t>
      </w:r>
    </w:p>
    <w:p w14:paraId="1D8DD1FE" w14:textId="257391BF" w:rsidR="00DF0521" w:rsidRPr="00215214" w:rsidRDefault="00DF0521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考试时间为</w:t>
      </w:r>
      <w:r w:rsidRPr="00215214">
        <w:rPr>
          <w:rFonts w:ascii="宋体" w:hAnsi="宋体"/>
          <w:sz w:val="24"/>
          <w:szCs w:val="24"/>
        </w:rPr>
        <w:t>1</w:t>
      </w:r>
      <w:r w:rsidR="005E3E0F">
        <w:rPr>
          <w:rFonts w:ascii="宋体" w:hAnsi="宋体"/>
          <w:sz w:val="24"/>
          <w:szCs w:val="24"/>
        </w:rPr>
        <w:t>8</w:t>
      </w:r>
      <w:bookmarkStart w:id="0" w:name="_GoBack"/>
      <w:bookmarkEnd w:id="0"/>
      <w:r w:rsidRPr="00215214">
        <w:rPr>
          <w:rFonts w:ascii="宋体" w:hAnsi="宋体"/>
          <w:sz w:val="24"/>
          <w:szCs w:val="24"/>
        </w:rPr>
        <w:t>0</w:t>
      </w:r>
      <w:r w:rsidRPr="00215214">
        <w:rPr>
          <w:rFonts w:ascii="宋体" w:hAnsi="宋体" w:hint="eastAsia"/>
          <w:sz w:val="24"/>
          <w:szCs w:val="24"/>
        </w:rPr>
        <w:t>分钟。</w:t>
      </w:r>
    </w:p>
    <w:p w14:paraId="64BDC581" w14:textId="77777777" w:rsidR="00DF0521" w:rsidRDefault="00215214" w:rsidP="00215214">
      <w:pPr>
        <w:pStyle w:val="a4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（二）</w:t>
      </w:r>
      <w:r w:rsidR="00DF0521">
        <w:rPr>
          <w:rFonts w:ascii="仿宋" w:eastAsia="仿宋" w:hAnsi="仿宋" w:cs="Arial" w:hint="eastAsia"/>
          <w:b/>
          <w:bCs/>
          <w:sz w:val="30"/>
          <w:szCs w:val="30"/>
        </w:rPr>
        <w:t>答题方式</w:t>
      </w:r>
    </w:p>
    <w:p w14:paraId="5F4EC399" w14:textId="77777777" w:rsidR="00DF0521" w:rsidRPr="00215214" w:rsidRDefault="00DF0521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答题方式为闭卷、笔试。</w:t>
      </w:r>
    </w:p>
    <w:p w14:paraId="6BB2A756" w14:textId="77777777" w:rsidR="00DF0521" w:rsidRPr="00215214" w:rsidRDefault="00DF0521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试卷由试题和答题纸组成。答案必须写在答题</w:t>
      </w:r>
      <w:proofErr w:type="gramStart"/>
      <w:r w:rsidRPr="00215214">
        <w:rPr>
          <w:rFonts w:ascii="宋体" w:hAnsi="宋体" w:hint="eastAsia"/>
          <w:sz w:val="24"/>
          <w:szCs w:val="24"/>
        </w:rPr>
        <w:t>纸相应</w:t>
      </w:r>
      <w:proofErr w:type="gramEnd"/>
      <w:r w:rsidRPr="00215214">
        <w:rPr>
          <w:rFonts w:ascii="宋体" w:hAnsi="宋体" w:hint="eastAsia"/>
          <w:sz w:val="24"/>
          <w:szCs w:val="24"/>
        </w:rPr>
        <w:t>的位置上。</w:t>
      </w:r>
    </w:p>
    <w:p w14:paraId="3FCA7784" w14:textId="77777777" w:rsidR="00DF0521" w:rsidRDefault="00215214" w:rsidP="00215214">
      <w:pPr>
        <w:pStyle w:val="a4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（三）</w:t>
      </w:r>
      <w:r w:rsidR="00DF0521">
        <w:rPr>
          <w:rFonts w:ascii="仿宋" w:eastAsia="仿宋" w:hAnsi="仿宋" w:cs="Arial" w:hint="eastAsia"/>
          <w:b/>
          <w:bCs/>
          <w:sz w:val="30"/>
          <w:szCs w:val="30"/>
        </w:rPr>
        <w:t>试卷满分及考查内容分数分配</w:t>
      </w:r>
    </w:p>
    <w:p w14:paraId="5557E4BC" w14:textId="77777777" w:rsidR="00DF0521" w:rsidRPr="00F35BC8" w:rsidRDefault="00DF0521" w:rsidP="00F35BC8">
      <w:pPr>
        <w:spacing w:line="360" w:lineRule="auto"/>
        <w:ind w:firstLineChars="200" w:firstLine="480"/>
        <w:rPr>
          <w:rStyle w:val="a3"/>
          <w:rFonts w:ascii="宋体" w:hAnsi="宋体"/>
          <w:b w:val="0"/>
          <w:bCs w:val="0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试卷满分为</w:t>
      </w:r>
      <w:r w:rsidRPr="00215214">
        <w:rPr>
          <w:rFonts w:ascii="宋体" w:hAnsi="宋体"/>
          <w:sz w:val="24"/>
          <w:szCs w:val="24"/>
        </w:rPr>
        <w:t>1</w:t>
      </w:r>
      <w:r w:rsidRPr="00215214">
        <w:rPr>
          <w:rFonts w:ascii="宋体" w:hAnsi="宋体" w:hint="eastAsia"/>
          <w:sz w:val="24"/>
          <w:szCs w:val="24"/>
        </w:rPr>
        <w:t>0</w:t>
      </w:r>
      <w:r w:rsidRPr="00215214">
        <w:rPr>
          <w:rFonts w:ascii="宋体" w:hAnsi="宋体"/>
          <w:sz w:val="24"/>
          <w:szCs w:val="24"/>
        </w:rPr>
        <w:t>0</w:t>
      </w:r>
      <w:r w:rsidRPr="00215214">
        <w:rPr>
          <w:rFonts w:ascii="宋体" w:hAnsi="宋体" w:hint="eastAsia"/>
          <w:sz w:val="24"/>
          <w:szCs w:val="24"/>
        </w:rPr>
        <w:t>分。其中名词解释20分，</w:t>
      </w:r>
      <w:r w:rsidR="00B6359B">
        <w:rPr>
          <w:rFonts w:ascii="宋体" w:hAnsi="宋体" w:hint="eastAsia"/>
          <w:sz w:val="24"/>
          <w:szCs w:val="24"/>
        </w:rPr>
        <w:t>选择</w:t>
      </w:r>
      <w:r w:rsidRPr="00215214">
        <w:rPr>
          <w:rFonts w:ascii="宋体" w:hAnsi="宋体" w:hint="eastAsia"/>
          <w:sz w:val="24"/>
          <w:szCs w:val="24"/>
        </w:rPr>
        <w:t>题</w:t>
      </w:r>
      <w:r w:rsidR="00B6359B">
        <w:rPr>
          <w:rFonts w:ascii="宋体" w:hAnsi="宋体" w:hint="eastAsia"/>
          <w:sz w:val="24"/>
          <w:szCs w:val="24"/>
        </w:rPr>
        <w:t>2</w:t>
      </w:r>
      <w:r w:rsidRPr="00215214">
        <w:rPr>
          <w:rFonts w:ascii="宋体" w:hAnsi="宋体" w:hint="eastAsia"/>
          <w:sz w:val="24"/>
          <w:szCs w:val="24"/>
        </w:rPr>
        <w:t>0分，</w:t>
      </w:r>
      <w:r w:rsidR="00B6359B">
        <w:rPr>
          <w:rFonts w:ascii="宋体" w:hAnsi="宋体" w:hint="eastAsia"/>
          <w:sz w:val="24"/>
          <w:szCs w:val="24"/>
        </w:rPr>
        <w:t>判断题10分，计算</w:t>
      </w:r>
      <w:r w:rsidRPr="00215214">
        <w:rPr>
          <w:rFonts w:ascii="宋体" w:hAnsi="宋体" w:hint="eastAsia"/>
          <w:sz w:val="24"/>
          <w:szCs w:val="24"/>
        </w:rPr>
        <w:t>题</w:t>
      </w:r>
      <w:r w:rsidR="00B6359B">
        <w:rPr>
          <w:rFonts w:ascii="宋体" w:hAnsi="宋体" w:hint="eastAsia"/>
          <w:sz w:val="24"/>
          <w:szCs w:val="24"/>
        </w:rPr>
        <w:t>5</w:t>
      </w:r>
      <w:r w:rsidRPr="00215214">
        <w:rPr>
          <w:rFonts w:ascii="宋体" w:hAnsi="宋体" w:hint="eastAsia"/>
          <w:sz w:val="24"/>
          <w:szCs w:val="24"/>
        </w:rPr>
        <w:t xml:space="preserve">0分。 </w:t>
      </w:r>
    </w:p>
    <w:p w14:paraId="27EEDBB6" w14:textId="77777777" w:rsidR="00DF0521" w:rsidRDefault="00DF0521" w:rsidP="00BE491A">
      <w:pPr>
        <w:pStyle w:val="a4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3"/>
          <w:rFonts w:ascii="宋体" w:hAnsi="宋体" w:cs="宋体"/>
          <w:bCs w:val="0"/>
          <w:sz w:val="32"/>
          <w:szCs w:val="32"/>
        </w:rPr>
      </w:pPr>
      <w:r>
        <w:rPr>
          <w:rStyle w:val="a3"/>
          <w:rFonts w:ascii="宋体" w:hAnsi="宋体" w:cs="宋体" w:hint="eastAsia"/>
          <w:bCs w:val="0"/>
          <w:sz w:val="32"/>
          <w:szCs w:val="32"/>
        </w:rPr>
        <w:t>三、</w:t>
      </w:r>
      <w:r w:rsidR="00510A96">
        <w:rPr>
          <w:rStyle w:val="a3"/>
          <w:rFonts w:ascii="宋体" w:hAnsi="宋体" w:cs="宋体" w:hint="eastAsia"/>
          <w:bCs w:val="0"/>
          <w:sz w:val="32"/>
          <w:szCs w:val="32"/>
        </w:rPr>
        <w:t>考试内容构成</w:t>
      </w:r>
    </w:p>
    <w:p w14:paraId="116F9FAD" w14:textId="77777777" w:rsidR="00B6359B" w:rsidRPr="00763B4E" w:rsidRDefault="008838FF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（一）</w:t>
      </w:r>
      <w:r w:rsidR="00B6359B" w:rsidRPr="00763B4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管理会计概述</w:t>
      </w:r>
    </w:p>
    <w:p w14:paraId="024D5910" w14:textId="77777777" w:rsidR="00B6359B" w:rsidRPr="00763B4E" w:rsidRDefault="008838FF" w:rsidP="00763B4E">
      <w:pPr>
        <w:spacing w:line="500" w:lineRule="exact"/>
        <w:ind w:firstLineChars="346" w:firstLine="83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color w:val="000000"/>
          <w:sz w:val="24"/>
          <w:szCs w:val="24"/>
        </w:rPr>
        <w:t>1、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管理会计的一般概念</w:t>
      </w:r>
      <w:r w:rsidR="00B6359B" w:rsidRPr="00763B4E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</w:t>
      </w:r>
      <w:r w:rsidRPr="00763B4E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</w:t>
      </w:r>
    </w:p>
    <w:p w14:paraId="6C5E6A8A" w14:textId="77777777" w:rsidR="00B6359B" w:rsidRPr="00763B4E" w:rsidRDefault="008838FF" w:rsidP="00763B4E">
      <w:pPr>
        <w:spacing w:line="500" w:lineRule="exact"/>
        <w:ind w:firstLineChars="346" w:firstLine="83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管理会计的产生与发展</w:t>
      </w:r>
    </w:p>
    <w:p w14:paraId="7D2A2505" w14:textId="77777777" w:rsidR="00B6359B" w:rsidRPr="00763B4E" w:rsidRDefault="008838FF" w:rsidP="00763B4E">
      <w:pPr>
        <w:spacing w:line="500" w:lineRule="exact"/>
        <w:ind w:firstLineChars="346" w:firstLine="83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管理会计假设与原则</w:t>
      </w:r>
    </w:p>
    <w:p w14:paraId="54DB2F85" w14:textId="77777777" w:rsidR="00B6359B" w:rsidRPr="00763B4E" w:rsidRDefault="008838FF" w:rsidP="00763B4E">
      <w:pPr>
        <w:spacing w:line="500" w:lineRule="exact"/>
        <w:ind w:firstLineChars="346" w:firstLine="83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4、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管理会计与财务会计的关系</w:t>
      </w:r>
    </w:p>
    <w:p w14:paraId="77BAE126" w14:textId="77777777" w:rsidR="00B6359B" w:rsidRPr="00763B4E" w:rsidRDefault="008838FF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（二）</w:t>
      </w:r>
      <w:r w:rsidR="00B6359B" w:rsidRPr="00763B4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成本性态分析</w:t>
      </w:r>
    </w:p>
    <w:p w14:paraId="575C54DB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sz w:val="24"/>
          <w:szCs w:val="24"/>
        </w:rPr>
        <w:t>1</w:t>
      </w:r>
      <w:r w:rsidR="00B6359B" w:rsidRPr="00763B4E">
        <w:rPr>
          <w:rFonts w:asciiTheme="minorEastAsia" w:eastAsiaTheme="minorEastAsia" w:hAnsiTheme="minorEastAsia"/>
          <w:sz w:val="24"/>
          <w:szCs w:val="24"/>
        </w:rPr>
        <w:t>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管理会计中的成本概念</w:t>
      </w:r>
    </w:p>
    <w:p w14:paraId="0C303EB0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sz w:val="24"/>
          <w:szCs w:val="24"/>
        </w:rPr>
        <w:t>2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>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成本可以按不同的标志进行分类</w:t>
      </w:r>
    </w:p>
    <w:p w14:paraId="31E19358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sz w:val="24"/>
          <w:szCs w:val="24"/>
        </w:rPr>
        <w:lastRenderedPageBreak/>
        <w:t>3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>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几种主要的成本分类</w:t>
      </w:r>
    </w:p>
    <w:p w14:paraId="35DE73A8" w14:textId="77777777" w:rsidR="00B6359B" w:rsidRPr="00763B4E" w:rsidRDefault="008838FF" w:rsidP="00763B4E">
      <w:pPr>
        <w:spacing w:line="500" w:lineRule="exact"/>
        <w:ind w:firstLineChars="396" w:firstLine="950"/>
        <w:rPr>
          <w:rFonts w:asciiTheme="minorEastAsia" w:eastAsiaTheme="minorEastAsia" w:hAnsiTheme="minorEastAsia"/>
          <w:sz w:val="24"/>
          <w:szCs w:val="24"/>
        </w:rPr>
      </w:pPr>
      <w:r w:rsidRPr="00763B4E">
        <w:rPr>
          <w:rFonts w:asciiTheme="minorEastAsia" w:eastAsiaTheme="minorEastAsia" w:hAnsiTheme="minorEastAsia"/>
          <w:sz w:val="24"/>
          <w:szCs w:val="24"/>
        </w:rPr>
        <w:t>4、</w:t>
      </w:r>
      <w:r w:rsidR="00874593" w:rsidRPr="00763B4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>成本按其性态分类</w:t>
      </w:r>
    </w:p>
    <w:p w14:paraId="3207C1F5" w14:textId="77777777" w:rsidR="00B6359B" w:rsidRPr="00763B4E" w:rsidRDefault="008838FF" w:rsidP="00763B4E">
      <w:pPr>
        <w:spacing w:line="5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763B4E">
        <w:rPr>
          <w:rFonts w:asciiTheme="minorEastAsia" w:eastAsiaTheme="minorEastAsia" w:hAnsiTheme="minorEastAsia"/>
          <w:sz w:val="24"/>
          <w:szCs w:val="24"/>
        </w:rPr>
        <w:t>5、</w:t>
      </w:r>
      <w:r w:rsidR="00B6359B" w:rsidRPr="00763B4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6359B" w:rsidRPr="00763B4E">
        <w:rPr>
          <w:rFonts w:asciiTheme="minorEastAsia" w:eastAsiaTheme="minorEastAsia" w:hAnsiTheme="minorEastAsia" w:hint="eastAsia"/>
          <w:bCs/>
          <w:sz w:val="24"/>
          <w:szCs w:val="24"/>
        </w:rPr>
        <w:t>成本性态分析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的涵义</w:t>
      </w:r>
      <w:r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、分类、基本假设</w:t>
      </w:r>
    </w:p>
    <w:p w14:paraId="6EA8AA3E" w14:textId="77777777" w:rsidR="00B6359B" w:rsidRPr="00763B4E" w:rsidRDefault="008838FF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（三）</w:t>
      </w:r>
      <w:r w:rsidR="00B6359B"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</w:t>
      </w:r>
      <w:r w:rsidR="00B6359B" w:rsidRPr="00763B4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变动成本法</w:t>
      </w:r>
    </w:p>
    <w:p w14:paraId="57980F59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、成本计算的含义</w:t>
      </w:r>
    </w:p>
    <w:p w14:paraId="7F91A8DD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、成本计算的主要分类</w:t>
      </w:r>
    </w:p>
    <w:p w14:paraId="120816D5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、变动成本法和完全成本法的概念</w:t>
      </w:r>
    </w:p>
    <w:p w14:paraId="5B609642" w14:textId="77777777" w:rsidR="00B6359B" w:rsidRPr="00763B4E" w:rsidRDefault="008838FF" w:rsidP="00763B4E">
      <w:pPr>
        <w:spacing w:line="5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4、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变动成本法与完全成本法的区别</w:t>
      </w:r>
      <w:r w:rsidR="00B6359B" w:rsidRPr="00763B4E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</w:t>
      </w:r>
    </w:p>
    <w:p w14:paraId="23715A9D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5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变动成本法与完全成本法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营业利润差额的含义</w:t>
      </w:r>
    </w:p>
    <w:p w14:paraId="4EADFD72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6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、导致两种成本法分期营业利润出现狭义差额的原因分析</w:t>
      </w:r>
    </w:p>
    <w:p w14:paraId="03E0D20A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7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、广义营业利润差额的变化规律</w:t>
      </w:r>
    </w:p>
    <w:p w14:paraId="62E67204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8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、广义差额简算法</w:t>
      </w:r>
    </w:p>
    <w:p w14:paraId="3DB0FFFC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9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、变动成本法的优缺点</w:t>
      </w:r>
    </w:p>
    <w:p w14:paraId="4A593C0A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10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变动成本法的应用</w:t>
      </w:r>
    </w:p>
    <w:p w14:paraId="5C612F23" w14:textId="77777777" w:rsidR="00B6359B" w:rsidRPr="00763B4E" w:rsidRDefault="008838FF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（四）</w:t>
      </w:r>
      <w:proofErr w:type="gramStart"/>
      <w:r w:rsidR="00B6359B" w:rsidRPr="00763B4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本量利分析</w:t>
      </w:r>
      <w:proofErr w:type="gramEnd"/>
      <w:r w:rsidR="00B6359B" w:rsidRPr="00763B4E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原理</w:t>
      </w:r>
    </w:p>
    <w:p w14:paraId="175A33F3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proofErr w:type="gramStart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本量分析</w:t>
      </w:r>
      <w:proofErr w:type="gramEnd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的基本涵义</w:t>
      </w:r>
    </w:p>
    <w:p w14:paraId="7A87A9C5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proofErr w:type="gramStart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本量利分析</w:t>
      </w:r>
      <w:proofErr w:type="gramEnd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的基本假定</w:t>
      </w:r>
    </w:p>
    <w:p w14:paraId="4188E91F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proofErr w:type="gramStart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本量利</w:t>
      </w:r>
      <w:proofErr w:type="gramEnd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关系的基本公式</w:t>
      </w:r>
    </w:p>
    <w:p w14:paraId="3C641C29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4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、贡献边际及其相关指标的计算</w:t>
      </w:r>
    </w:p>
    <w:p w14:paraId="679918D3" w14:textId="77777777" w:rsidR="00B6359B" w:rsidRPr="00763B4E" w:rsidRDefault="008838FF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5、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单一品种的保本分析</w:t>
      </w: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计算</w:t>
      </w:r>
    </w:p>
    <w:p w14:paraId="775A3EE0" w14:textId="77777777" w:rsidR="00B6359B" w:rsidRPr="00763B4E" w:rsidRDefault="008838FF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6、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盈利条件下的</w:t>
      </w:r>
      <w:proofErr w:type="gramStart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本量利分析</w:t>
      </w:r>
      <w:proofErr w:type="gramEnd"/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计算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</w:t>
      </w:r>
    </w:p>
    <w:p w14:paraId="5C2B0A9D" w14:textId="77777777" w:rsidR="00B6359B" w:rsidRPr="00763B4E" w:rsidRDefault="008838FF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7、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单一品种条件下本</w:t>
      </w:r>
      <w:proofErr w:type="gramStart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量利分析</w:t>
      </w:r>
      <w:proofErr w:type="gramEnd"/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的其他问题</w:t>
      </w:r>
    </w:p>
    <w:p w14:paraId="7A4310F5" w14:textId="77777777" w:rsidR="00B6359B" w:rsidRPr="00763B4E" w:rsidRDefault="008838FF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8、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多品种条件下的</w:t>
      </w:r>
      <w:proofErr w:type="gramStart"/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本量利</w:t>
      </w:r>
      <w:proofErr w:type="gramEnd"/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分析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</w:t>
      </w:r>
    </w:p>
    <w:p w14:paraId="79EE84BB" w14:textId="77777777" w:rsidR="00B6359B" w:rsidRPr="00763B4E" w:rsidRDefault="008838FF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（五）</w:t>
      </w:r>
      <w:r w:rsidR="00B6359B"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预测分析</w:t>
      </w:r>
    </w:p>
    <w:p w14:paraId="4E66F258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、预测分析的意义 </w:t>
      </w:r>
    </w:p>
    <w:p w14:paraId="5E6BEFE9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、预测分析的特点</w:t>
      </w:r>
    </w:p>
    <w:p w14:paraId="6DDFA498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、预测分析的程序</w:t>
      </w:r>
    </w:p>
    <w:p w14:paraId="37BA4B16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lastRenderedPageBreak/>
        <w:t>4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、预测分析的方法</w:t>
      </w:r>
    </w:p>
    <w:p w14:paraId="00DF6C2E" w14:textId="77777777" w:rsidR="00B6359B" w:rsidRPr="00763B4E" w:rsidRDefault="008838FF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5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、预测分析的内容</w:t>
      </w:r>
    </w:p>
    <w:p w14:paraId="1645C461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6、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销售预测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            </w:t>
      </w:r>
    </w:p>
    <w:p w14:paraId="0D8B8267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7、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利润预测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          </w:t>
      </w:r>
    </w:p>
    <w:p w14:paraId="3C165B22" w14:textId="77777777" w:rsidR="00B6359B" w:rsidRPr="00763B4E" w:rsidRDefault="00113CAB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（六）</w:t>
      </w:r>
      <w:r w:rsidR="00B6359B"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短期经营决策</w:t>
      </w:r>
    </w:p>
    <w:p w14:paraId="40B301E7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、决策分析的涵义</w:t>
      </w:r>
    </w:p>
    <w:p w14:paraId="2E5CD548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、决策分析的特点</w:t>
      </w:r>
    </w:p>
    <w:p w14:paraId="3A6F073E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、决策分析的原则</w:t>
      </w:r>
    </w:p>
    <w:p w14:paraId="5075B86E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4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、决策分析的程序</w:t>
      </w:r>
    </w:p>
    <w:p w14:paraId="4F3124CF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96" w:firstLine="95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5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、决策分析的分类</w:t>
      </w:r>
    </w:p>
    <w:p w14:paraId="2B5DF2AA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6、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短期经营决策的相关概念</w:t>
      </w:r>
    </w:p>
    <w:p w14:paraId="4E3338F3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7、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短期经营决策的一般方法 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</w:t>
      </w:r>
    </w:p>
    <w:p w14:paraId="1E1CB046" w14:textId="77777777" w:rsidR="00B6359B" w:rsidRPr="00763B4E" w:rsidRDefault="00113CAB" w:rsidP="00763B4E">
      <w:pPr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8、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是否生产的决策 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</w:t>
      </w:r>
    </w:p>
    <w:p w14:paraId="4DA339C8" w14:textId="77777777" w:rsidR="00B6359B" w:rsidRPr="00763B4E" w:rsidRDefault="00113CAB" w:rsidP="00763B4E">
      <w:pPr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9、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生产什么的决策</w:t>
      </w:r>
    </w:p>
    <w:p w14:paraId="09EC8B05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10、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怎样生产的决策</w:t>
      </w:r>
    </w:p>
    <w:p w14:paraId="529DFEBB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11、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定价决策</w:t>
      </w:r>
    </w:p>
    <w:p w14:paraId="12422374" w14:textId="77777777" w:rsidR="00B6359B" w:rsidRPr="00763B4E" w:rsidRDefault="00113CAB" w:rsidP="00F35BC8">
      <w:pPr>
        <w:spacing w:line="500" w:lineRule="exact"/>
        <w:ind w:left="48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（七）</w:t>
      </w:r>
      <w:r w:rsidR="00B6359B" w:rsidRPr="00763B4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成本控制</w:t>
      </w:r>
    </w:p>
    <w:p w14:paraId="0E56D29D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1、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成本控制概述</w:t>
      </w:r>
      <w:r w:rsidR="00B6359B" w:rsidRPr="00763B4E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                 </w:t>
      </w:r>
    </w:p>
    <w:p w14:paraId="33DA90BA" w14:textId="77777777" w:rsidR="00B6359B" w:rsidRPr="00763B4E" w:rsidRDefault="00113CAB" w:rsidP="00763B4E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2、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 xml:space="preserve"> 标准成本控制系统概述</w:t>
      </w:r>
    </w:p>
    <w:p w14:paraId="62EEF22E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3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、标准成本的制定</w:t>
      </w:r>
    </w:p>
    <w:p w14:paraId="03CDBAE9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4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、成本差异的类型及其计算分析</w:t>
      </w:r>
    </w:p>
    <w:p w14:paraId="06883B37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5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、成本差异的处理方法</w:t>
      </w:r>
    </w:p>
    <w:p w14:paraId="335453CB" w14:textId="77777777" w:rsidR="00B6359B" w:rsidRPr="00763B4E" w:rsidRDefault="00113CAB" w:rsidP="00EA68E9">
      <w:pPr>
        <w:spacing w:line="500" w:lineRule="exact"/>
        <w:ind w:leftChars="229" w:left="481"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sz w:val="24"/>
          <w:szCs w:val="24"/>
        </w:rPr>
        <w:t>6、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质量成本控制</w:t>
      </w:r>
    </w:p>
    <w:p w14:paraId="451F7008" w14:textId="77777777" w:rsidR="00B6359B" w:rsidRPr="00763B4E" w:rsidRDefault="00113CAB" w:rsidP="00763B4E">
      <w:pPr>
        <w:tabs>
          <w:tab w:val="num" w:pos="720"/>
        </w:tabs>
        <w:spacing w:line="500" w:lineRule="exact"/>
        <w:ind w:firstLineChars="350" w:firstLine="84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7</w:t>
      </w:r>
      <w:r w:rsidR="00B6359B" w:rsidRPr="00763B4E">
        <w:rPr>
          <w:rFonts w:asciiTheme="minorEastAsia" w:eastAsiaTheme="minorEastAsia" w:hAnsiTheme="minorEastAsia"/>
          <w:bCs/>
          <w:color w:val="000000"/>
          <w:sz w:val="24"/>
          <w:szCs w:val="24"/>
        </w:rPr>
        <w:t>、</w:t>
      </w:r>
      <w:r w:rsidR="00B6359B"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使用寿命周期成本的含义</w:t>
      </w:r>
      <w:r w:rsidRPr="00763B4E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与内容</w:t>
      </w:r>
    </w:p>
    <w:p w14:paraId="6219C237" w14:textId="77777777" w:rsidR="00510A96" w:rsidRPr="00F35BC8" w:rsidRDefault="00B6359B" w:rsidP="00F35BC8">
      <w:pPr>
        <w:pStyle w:val="1"/>
        <w:numPr>
          <w:ilvl w:val="12"/>
          <w:numId w:val="0"/>
        </w:numPr>
        <w:spacing w:line="300" w:lineRule="auto"/>
        <w:jc w:val="center"/>
        <w:rPr>
          <w:rFonts w:ascii="Times New Roman" w:hAnsi="Times New Roman"/>
          <w:b/>
          <w:bCs/>
          <w:shadow/>
        </w:rPr>
      </w:pPr>
      <w:r>
        <w:rPr>
          <w:rFonts w:ascii="宋体" w:hAnsi="宋体"/>
          <w:bCs/>
          <w:szCs w:val="21"/>
        </w:rPr>
        <w:t xml:space="preserve">                                         </w:t>
      </w:r>
    </w:p>
    <w:p w14:paraId="113C939F" w14:textId="77777777" w:rsidR="00510A96" w:rsidRDefault="00510A96" w:rsidP="00BB7CB6">
      <w:pPr>
        <w:pStyle w:val="a4"/>
        <w:shd w:val="clear" w:color="auto" w:fill="FFFFFF"/>
        <w:spacing w:before="0" w:beforeAutospacing="0" w:after="0" w:afterAutospacing="0" w:line="345" w:lineRule="atLeast"/>
        <w:ind w:firstLineChars="50" w:firstLine="161"/>
        <w:rPr>
          <w:rStyle w:val="a3"/>
          <w:rFonts w:ascii="宋体" w:hAnsi="宋体" w:cs="宋体"/>
          <w:sz w:val="32"/>
          <w:szCs w:val="32"/>
        </w:rPr>
      </w:pPr>
      <w:r>
        <w:rPr>
          <w:rStyle w:val="a3"/>
          <w:rFonts w:ascii="宋体" w:hAnsi="宋体" w:cs="宋体" w:hint="eastAsia"/>
          <w:sz w:val="32"/>
          <w:szCs w:val="32"/>
        </w:rPr>
        <w:t>四、试卷题型结构</w:t>
      </w:r>
    </w:p>
    <w:p w14:paraId="5BF7F3DB" w14:textId="77777777" w:rsidR="00510A96" w:rsidRPr="00215214" w:rsidRDefault="00510A96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名词解释</w:t>
      </w:r>
      <w:r w:rsidRPr="00215214">
        <w:rPr>
          <w:rFonts w:ascii="宋体" w:hAnsi="宋体"/>
          <w:sz w:val="24"/>
          <w:szCs w:val="24"/>
        </w:rPr>
        <w:t xml:space="preserve"> </w:t>
      </w:r>
      <w:r w:rsidRPr="00215214">
        <w:rPr>
          <w:rFonts w:ascii="宋体" w:hAnsi="宋体" w:hint="eastAsia"/>
          <w:sz w:val="24"/>
          <w:szCs w:val="24"/>
        </w:rPr>
        <w:t>5小题，每小题 4分，共 20分；</w:t>
      </w:r>
    </w:p>
    <w:p w14:paraId="52530222" w14:textId="77777777" w:rsidR="00510A96" w:rsidRPr="00215214" w:rsidRDefault="008838FF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</w:t>
      </w:r>
      <w:r w:rsidR="00510A96" w:rsidRPr="00215214">
        <w:rPr>
          <w:rFonts w:ascii="宋体" w:hAnsi="宋体" w:hint="eastAsia"/>
          <w:sz w:val="24"/>
          <w:szCs w:val="24"/>
        </w:rPr>
        <w:t>题</w:t>
      </w:r>
      <w:r w:rsidR="00510A96" w:rsidRPr="0021521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10</w:t>
      </w:r>
      <w:r w:rsidR="00510A96" w:rsidRPr="00215214">
        <w:rPr>
          <w:rFonts w:ascii="宋体" w:hAnsi="宋体" w:hint="eastAsia"/>
          <w:sz w:val="24"/>
          <w:szCs w:val="24"/>
        </w:rPr>
        <w:t>小题，每小题</w:t>
      </w:r>
      <w:r>
        <w:rPr>
          <w:rFonts w:ascii="宋体" w:hAnsi="宋体" w:hint="eastAsia"/>
          <w:sz w:val="24"/>
          <w:szCs w:val="24"/>
        </w:rPr>
        <w:t>2</w:t>
      </w:r>
      <w:r w:rsidR="00510A96" w:rsidRPr="00215214">
        <w:rPr>
          <w:rFonts w:ascii="宋体" w:hAnsi="宋体" w:hint="eastAsia"/>
          <w:sz w:val="24"/>
          <w:szCs w:val="24"/>
        </w:rPr>
        <w:t xml:space="preserve">分，共 </w:t>
      </w:r>
      <w:r>
        <w:rPr>
          <w:rFonts w:ascii="宋体" w:hAnsi="宋体" w:hint="eastAsia"/>
          <w:sz w:val="24"/>
          <w:szCs w:val="24"/>
        </w:rPr>
        <w:t>2</w:t>
      </w:r>
      <w:r w:rsidR="00510A96" w:rsidRPr="00215214">
        <w:rPr>
          <w:rFonts w:ascii="宋体" w:hAnsi="宋体" w:hint="eastAsia"/>
          <w:sz w:val="24"/>
          <w:szCs w:val="24"/>
        </w:rPr>
        <w:t>0分；</w:t>
      </w:r>
    </w:p>
    <w:p w14:paraId="5585A991" w14:textId="77777777" w:rsidR="00510A96" w:rsidRDefault="008838FF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判断</w:t>
      </w:r>
      <w:r w:rsidR="00510A96" w:rsidRPr="00215214">
        <w:rPr>
          <w:rFonts w:ascii="宋体" w:hAnsi="宋体" w:hint="eastAsia"/>
          <w:sz w:val="24"/>
          <w:szCs w:val="24"/>
        </w:rPr>
        <w:t xml:space="preserve">题 </w:t>
      </w:r>
      <w:r>
        <w:rPr>
          <w:rFonts w:ascii="宋体" w:hAnsi="宋体" w:hint="eastAsia"/>
          <w:sz w:val="24"/>
          <w:szCs w:val="24"/>
        </w:rPr>
        <w:t>10</w:t>
      </w:r>
      <w:r w:rsidR="00510A96" w:rsidRPr="00215214">
        <w:rPr>
          <w:rFonts w:ascii="宋体" w:hAnsi="宋体" w:hint="eastAsia"/>
          <w:sz w:val="24"/>
          <w:szCs w:val="24"/>
        </w:rPr>
        <w:t xml:space="preserve">小题，每小题 </w:t>
      </w:r>
      <w:r>
        <w:rPr>
          <w:rFonts w:ascii="宋体" w:hAnsi="宋体" w:hint="eastAsia"/>
          <w:sz w:val="24"/>
          <w:szCs w:val="24"/>
        </w:rPr>
        <w:t>1</w:t>
      </w:r>
      <w:r w:rsidR="00510A96" w:rsidRPr="00215214">
        <w:rPr>
          <w:rFonts w:ascii="宋体" w:hAnsi="宋体" w:hint="eastAsia"/>
          <w:sz w:val="24"/>
          <w:szCs w:val="24"/>
        </w:rPr>
        <w:t xml:space="preserve">分，共 </w:t>
      </w:r>
      <w:r>
        <w:rPr>
          <w:rFonts w:ascii="宋体" w:hAnsi="宋体" w:hint="eastAsia"/>
          <w:sz w:val="24"/>
          <w:szCs w:val="24"/>
        </w:rPr>
        <w:t>1</w:t>
      </w:r>
      <w:r w:rsidR="00510A96" w:rsidRPr="00215214">
        <w:rPr>
          <w:rFonts w:ascii="宋体" w:hAnsi="宋体" w:hint="eastAsia"/>
          <w:sz w:val="24"/>
          <w:szCs w:val="24"/>
        </w:rPr>
        <w:t>0分。</w:t>
      </w:r>
    </w:p>
    <w:p w14:paraId="03C70A01" w14:textId="77777777" w:rsidR="008838FF" w:rsidRPr="008838FF" w:rsidRDefault="008838FF" w:rsidP="002152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计算题5题，</w:t>
      </w:r>
      <w:r w:rsidRPr="00215214">
        <w:rPr>
          <w:rFonts w:ascii="宋体" w:hAnsi="宋体" w:hint="eastAsia"/>
          <w:sz w:val="24"/>
          <w:szCs w:val="24"/>
        </w:rPr>
        <w:t xml:space="preserve">每小题 </w:t>
      </w:r>
      <w:r>
        <w:rPr>
          <w:rFonts w:ascii="宋体" w:hAnsi="宋体" w:hint="eastAsia"/>
          <w:sz w:val="24"/>
          <w:szCs w:val="24"/>
        </w:rPr>
        <w:t>1</w:t>
      </w:r>
      <w:r w:rsidRPr="00215214">
        <w:rPr>
          <w:rFonts w:ascii="宋体" w:hAnsi="宋体" w:hint="eastAsia"/>
          <w:sz w:val="24"/>
          <w:szCs w:val="24"/>
        </w:rPr>
        <w:t xml:space="preserve">0分，共 </w:t>
      </w:r>
      <w:r>
        <w:rPr>
          <w:rFonts w:ascii="宋体" w:hAnsi="宋体" w:hint="eastAsia"/>
          <w:sz w:val="24"/>
          <w:szCs w:val="24"/>
        </w:rPr>
        <w:t>5</w:t>
      </w:r>
      <w:r w:rsidRPr="00215214">
        <w:rPr>
          <w:rFonts w:ascii="宋体" w:hAnsi="宋体" w:hint="eastAsia"/>
          <w:sz w:val="24"/>
          <w:szCs w:val="24"/>
        </w:rPr>
        <w:t>0分。</w:t>
      </w:r>
    </w:p>
    <w:p w14:paraId="05D7722D" w14:textId="77777777" w:rsidR="00510A96" w:rsidRDefault="00510A96" w:rsidP="00F35BC8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3543E976" w14:textId="77777777" w:rsidR="00510A96" w:rsidRPr="00F845E8" w:rsidRDefault="00510A96" w:rsidP="00510A96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F845E8">
        <w:rPr>
          <w:rFonts w:ascii="宋体" w:hAnsi="宋体" w:hint="eastAsia"/>
          <w:b/>
          <w:sz w:val="24"/>
          <w:szCs w:val="24"/>
        </w:rPr>
        <w:t>参考书目：</w:t>
      </w:r>
    </w:p>
    <w:p w14:paraId="096027CA" w14:textId="77777777" w:rsidR="00B6359B" w:rsidRPr="00843FFF" w:rsidRDefault="00FE2937" w:rsidP="00B6359B">
      <w:pPr>
        <w:spacing w:line="5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1.《管理会计学》</w:t>
      </w:r>
      <w:r w:rsidR="00B6359B">
        <w:rPr>
          <w:rFonts w:ascii="宋体" w:hAnsi="宋体" w:hint="eastAsia"/>
          <w:szCs w:val="21"/>
        </w:rPr>
        <w:t>，</w:t>
      </w:r>
      <w:r w:rsidR="00B6359B" w:rsidRPr="00843FFF">
        <w:rPr>
          <w:rFonts w:ascii="宋体" w:hAnsi="宋体" w:hint="eastAsia"/>
          <w:szCs w:val="21"/>
        </w:rPr>
        <w:t>孙茂竹、文光伟、杨万贵，中国人民大学出版社，</w:t>
      </w:r>
      <w:r w:rsidR="00B6359B" w:rsidRPr="00843FFF">
        <w:rPr>
          <w:rFonts w:ascii="宋体" w:hAnsi="宋体"/>
          <w:szCs w:val="21"/>
        </w:rPr>
        <w:t>2015</w:t>
      </w:r>
      <w:r w:rsidR="00B6359B" w:rsidRPr="00843FFF">
        <w:rPr>
          <w:rFonts w:ascii="宋体" w:hAnsi="宋体" w:hint="eastAsia"/>
          <w:szCs w:val="21"/>
        </w:rPr>
        <w:t>年</w:t>
      </w:r>
      <w:r w:rsidR="00B6359B" w:rsidRPr="00843FFF">
        <w:rPr>
          <w:rFonts w:ascii="宋体" w:hAnsi="宋体"/>
          <w:szCs w:val="21"/>
        </w:rPr>
        <w:t>06</w:t>
      </w:r>
      <w:r w:rsidR="00B6359B" w:rsidRPr="00843FFF">
        <w:rPr>
          <w:rFonts w:ascii="宋体" w:hAnsi="宋体" w:hint="eastAsia"/>
          <w:szCs w:val="21"/>
        </w:rPr>
        <w:t>月</w:t>
      </w:r>
      <w:r w:rsidR="00B6359B" w:rsidRPr="00843FFF">
        <w:rPr>
          <w:rFonts w:ascii="宋体" w:hAnsi="宋体"/>
          <w:szCs w:val="21"/>
        </w:rPr>
        <w:t xml:space="preserve"> </w:t>
      </w:r>
      <w:r w:rsidR="00B6359B" w:rsidRPr="00843FFF">
        <w:rPr>
          <w:rFonts w:ascii="宋体" w:hAnsi="宋体" w:hint="eastAsia"/>
          <w:szCs w:val="21"/>
        </w:rPr>
        <w:t>。</w:t>
      </w:r>
    </w:p>
    <w:p w14:paraId="48E334A4" w14:textId="77777777" w:rsidR="00B6359B" w:rsidRPr="00843FFF" w:rsidRDefault="00FE2937" w:rsidP="00B6359B">
      <w:pPr>
        <w:spacing w:line="5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color w:val="000000"/>
          <w:szCs w:val="21"/>
        </w:rPr>
        <w:t>2.《</w:t>
      </w:r>
      <w:r>
        <w:rPr>
          <w:rFonts w:ascii="宋体" w:hAnsi="宋体" w:hint="eastAsia"/>
          <w:szCs w:val="21"/>
        </w:rPr>
        <w:t>管理会计</w:t>
      </w:r>
      <w:r>
        <w:rPr>
          <w:rFonts w:ascii="宋体" w:hAnsi="宋体" w:hint="eastAsia"/>
          <w:color w:val="000000"/>
          <w:szCs w:val="21"/>
        </w:rPr>
        <w:t>》</w:t>
      </w:r>
      <w:r w:rsidR="00B6359B" w:rsidRPr="00843FFF">
        <w:rPr>
          <w:rFonts w:ascii="宋体" w:hAnsi="宋体" w:hint="eastAsia"/>
          <w:szCs w:val="21"/>
        </w:rPr>
        <w:t>，赵贺春、于国旺、洪峰，清华大学出版社，</w:t>
      </w:r>
      <w:r w:rsidR="00B6359B" w:rsidRPr="00843FFF">
        <w:rPr>
          <w:rFonts w:ascii="宋体" w:hAnsi="宋体"/>
          <w:szCs w:val="21"/>
        </w:rPr>
        <w:t>2017</w:t>
      </w:r>
      <w:r w:rsidR="00B6359B" w:rsidRPr="00843FFF">
        <w:rPr>
          <w:rFonts w:ascii="宋体" w:hAnsi="宋体" w:hint="eastAsia"/>
          <w:szCs w:val="21"/>
        </w:rPr>
        <w:t>年</w:t>
      </w:r>
      <w:r w:rsidR="00B6359B" w:rsidRPr="00843FFF">
        <w:rPr>
          <w:rFonts w:ascii="宋体" w:hAnsi="宋体"/>
          <w:szCs w:val="21"/>
        </w:rPr>
        <w:t>01</w:t>
      </w:r>
      <w:r w:rsidR="00B6359B" w:rsidRPr="00843FFF">
        <w:rPr>
          <w:rFonts w:ascii="宋体" w:hAnsi="宋体" w:hint="eastAsia"/>
          <w:szCs w:val="21"/>
        </w:rPr>
        <w:t>月</w:t>
      </w:r>
      <w:r w:rsidR="00B6359B" w:rsidRPr="00843FFF">
        <w:rPr>
          <w:rFonts w:ascii="宋体" w:hAnsi="宋体"/>
          <w:szCs w:val="21"/>
        </w:rPr>
        <w:t xml:space="preserve"> </w:t>
      </w:r>
      <w:r w:rsidR="00B6359B" w:rsidRPr="00843FFF">
        <w:rPr>
          <w:rFonts w:ascii="宋体" w:hAnsi="宋体" w:hint="eastAsia"/>
          <w:szCs w:val="21"/>
        </w:rPr>
        <w:t>。</w:t>
      </w:r>
    </w:p>
    <w:p w14:paraId="4F6763A0" w14:textId="77777777" w:rsidR="00510A96" w:rsidRPr="00B6359B" w:rsidRDefault="00510A96" w:rsidP="00510A96">
      <w:pPr>
        <w:spacing w:line="360" w:lineRule="auto"/>
        <w:ind w:firstLineChars="200" w:firstLine="480"/>
        <w:rPr>
          <w:rFonts w:ascii="宋体" w:hAnsi="宋体"/>
          <w:color w:val="333333"/>
          <w:sz w:val="24"/>
          <w:szCs w:val="24"/>
          <w:shd w:val="clear" w:color="auto" w:fill="FFFFFF"/>
        </w:rPr>
      </w:pPr>
    </w:p>
    <w:p w14:paraId="4C65C81E" w14:textId="77777777" w:rsidR="00DF0521" w:rsidRDefault="00DF0521"/>
    <w:sectPr w:rsidR="00DF0521" w:rsidSect="003D10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D3BD" w14:textId="77777777" w:rsidR="00813CC1" w:rsidRDefault="00813CC1" w:rsidP="003352B4">
      <w:r>
        <w:separator/>
      </w:r>
    </w:p>
  </w:endnote>
  <w:endnote w:type="continuationSeparator" w:id="0">
    <w:p w14:paraId="74EA4F1D" w14:textId="77777777" w:rsidR="00813CC1" w:rsidRDefault="00813CC1" w:rsidP="0033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FACA" w14:textId="77777777" w:rsidR="00813CC1" w:rsidRDefault="00813CC1" w:rsidP="003352B4">
      <w:r>
        <w:separator/>
      </w:r>
    </w:p>
  </w:footnote>
  <w:footnote w:type="continuationSeparator" w:id="0">
    <w:p w14:paraId="2DF8A8F4" w14:textId="77777777" w:rsidR="00813CC1" w:rsidRDefault="00813CC1" w:rsidP="0033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DD2034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7400F2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425F69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1E5418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B7A10E"/>
    <w:multiLevelType w:val="singleLevel"/>
    <w:tmpl w:val="59B7A10E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4FA0EDC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F745B40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56"/>
    <w:rsid w:val="000B5CFD"/>
    <w:rsid w:val="00113CAB"/>
    <w:rsid w:val="00121456"/>
    <w:rsid w:val="00147F84"/>
    <w:rsid w:val="00165613"/>
    <w:rsid w:val="00185AAB"/>
    <w:rsid w:val="001C1E80"/>
    <w:rsid w:val="001C2E6F"/>
    <w:rsid w:val="00215214"/>
    <w:rsid w:val="00272563"/>
    <w:rsid w:val="002803A8"/>
    <w:rsid w:val="00291339"/>
    <w:rsid w:val="002B109A"/>
    <w:rsid w:val="002D56C8"/>
    <w:rsid w:val="003352B4"/>
    <w:rsid w:val="003D10C0"/>
    <w:rsid w:val="004816EE"/>
    <w:rsid w:val="004A1BF8"/>
    <w:rsid w:val="00510A96"/>
    <w:rsid w:val="00530BBA"/>
    <w:rsid w:val="00563399"/>
    <w:rsid w:val="005E3E0F"/>
    <w:rsid w:val="00650F05"/>
    <w:rsid w:val="00653D00"/>
    <w:rsid w:val="006A3FFD"/>
    <w:rsid w:val="006A7353"/>
    <w:rsid w:val="006E5C23"/>
    <w:rsid w:val="00711609"/>
    <w:rsid w:val="00763B4E"/>
    <w:rsid w:val="00800519"/>
    <w:rsid w:val="00813CC1"/>
    <w:rsid w:val="00833F3C"/>
    <w:rsid w:val="00844A9E"/>
    <w:rsid w:val="00874593"/>
    <w:rsid w:val="008838FF"/>
    <w:rsid w:val="008C3463"/>
    <w:rsid w:val="009352F9"/>
    <w:rsid w:val="00A13F28"/>
    <w:rsid w:val="00A8150D"/>
    <w:rsid w:val="00AF372A"/>
    <w:rsid w:val="00B058DC"/>
    <w:rsid w:val="00B55397"/>
    <w:rsid w:val="00B6359B"/>
    <w:rsid w:val="00BB30E5"/>
    <w:rsid w:val="00BB7CB6"/>
    <w:rsid w:val="00BE491A"/>
    <w:rsid w:val="00BF2DEB"/>
    <w:rsid w:val="00C14A68"/>
    <w:rsid w:val="00C86D04"/>
    <w:rsid w:val="00CE4125"/>
    <w:rsid w:val="00CF18D8"/>
    <w:rsid w:val="00D351F5"/>
    <w:rsid w:val="00DD2945"/>
    <w:rsid w:val="00DF0521"/>
    <w:rsid w:val="00DF507D"/>
    <w:rsid w:val="00E337B1"/>
    <w:rsid w:val="00E81D13"/>
    <w:rsid w:val="00EA68E9"/>
    <w:rsid w:val="00EC2E50"/>
    <w:rsid w:val="00EE32F2"/>
    <w:rsid w:val="00F35BC8"/>
    <w:rsid w:val="00F40742"/>
    <w:rsid w:val="00F513D6"/>
    <w:rsid w:val="00FE2937"/>
    <w:rsid w:val="1F627290"/>
    <w:rsid w:val="730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8EE75"/>
  <w15:docId w15:val="{88B93445-C951-4BCD-8DD5-CD3EA8B9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D10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0A96"/>
    <w:pPr>
      <w:autoSpaceDE w:val="0"/>
      <w:autoSpaceDN w:val="0"/>
      <w:adjustRightInd w:val="0"/>
      <w:jc w:val="left"/>
      <w:outlineLvl w:val="0"/>
    </w:pPr>
    <w:rPr>
      <w:rFonts w:ascii="华文新魏" w:eastAsia="华文新魏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10C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3D1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33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52B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33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352B4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510A96"/>
    <w:rPr>
      <w:rFonts w:ascii="华文新魏" w:eastAsia="华文新魏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D1F06-D2C8-4E85-B706-2F584B1C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</dc:creator>
  <cp:lastModifiedBy>迪 吴</cp:lastModifiedBy>
  <cp:revision>15</cp:revision>
  <cp:lastPrinted>2018-09-18T02:10:00Z</cp:lastPrinted>
  <dcterms:created xsi:type="dcterms:W3CDTF">2018-09-18T05:19:00Z</dcterms:created>
  <dcterms:modified xsi:type="dcterms:W3CDTF">2019-09-18T06:22:00Z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