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Times New Roman"/>
          <w:sz w:val="32"/>
          <w:szCs w:val="30"/>
        </w:rPr>
      </w:pPr>
      <w:bookmarkStart w:id="0" w:name="_GoBack"/>
      <w:bookmarkEnd w:id="0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jc w:val="center"/>
        <w:rPr>
          <w:rFonts w:ascii="仿宋_GB2312"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</w:rPr>
        <w:t>复试考试科目名称：热力学统计物理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一、考查目标</w:t>
      </w:r>
    </w:p>
    <w:p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要求考生系统掌握《热力学与统计物理》的基本概念、基本理论和基本方法。掌握由大量粒子构成的系统的统计规律性，并掌握分析这类系统的有效方法。要求考生掌握系统微观运动状态的描述方法，并具有一定的抽象思维能力和逻辑思维能力。</w:t>
      </w:r>
      <w:r>
        <w:rPr>
          <w:rFonts w:hint="eastAsia" w:ascii="宋体" w:hAnsi="宋体" w:cs="宋体"/>
          <w:color w:val="000000"/>
          <w:sz w:val="24"/>
          <w:szCs w:val="24"/>
        </w:rPr>
        <w:t>考生要能够理解热力学规律与统计物理的联系及相应物理意义，熟悉其实际应用，并具有综合运用所学知识进行分析问题和解决问题的能力。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二、考试内容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(1)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热力学的基本规律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热平衡定律，物态方程；热力学第一定律；热力学第二定律；热力学第三定律；卡诺定理；克劳修斯等式和不等式；熵增加原理的应用。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(2)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均匀物质的热力学性质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麦氏关系的应用；气体的节流过程和绝热膨胀过程；基本热力学函数的确定；特性函数；热辐射的热力学。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(3)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单元系的相变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平衡稳定性条件；开系的热力学基本方程；</w:t>
      </w:r>
      <w:r>
        <w:rPr>
          <w:rFonts w:hint="eastAsia" w:hAnsi="宋体" w:cs="宋体"/>
          <w:sz w:val="24"/>
          <w:szCs w:val="24"/>
        </w:rPr>
        <w:t>单元系的复相平衡条件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；单元复相系的平衡性质；汽液相变；相变的分类。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(4)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多元系的复相平衡和化学平衡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多元系的热力学基本方程；多元系的复相平衡条件；吉布斯相律；热力学第三定律。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(5)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近独立粒子的最概然分布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等概率原理；玻耳兹曼分布；玻色分布；费米分布；三种分布的关系。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(6)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玻耳兹曼统计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热力学量的统计表达式；麦克斯韦速度分布律；能量均分定理；理想气体的熵及热力学性质；固体热容量的爱因斯坦理论。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(7)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玻色统计和费米统计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热力学量的统计表达式；玻色</w:t>
      </w:r>
      <w:r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爱因斯坦凝聚；光子气体；金属中的自由电子气体。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(8)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系综理论</w:t>
      </w:r>
    </w:p>
    <w:p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刘维尔定理；微正则分布及其热力学公式；正则分布及其热力学公式；巨正则分布及其热力学公式；实际气体的物态方程；固体的热容。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cs="宋体"/>
          <w:b/>
          <w:bCs/>
          <w:sz w:val="28"/>
          <w:szCs w:val="28"/>
        </w:rPr>
        <w:t>考查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要求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(1) </w:t>
      </w:r>
      <w:r>
        <w:rPr>
          <w:rFonts w:hint="eastAsia" w:ascii="宋体" w:hAnsi="宋体" w:cs="宋体"/>
          <w:sz w:val="24"/>
          <w:szCs w:val="24"/>
        </w:rPr>
        <w:t>热力学的基本规律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深入理解并掌握温度，功，熵，焓，自由能，吉布斯函数等概念。深入理解并掌握热平衡定律，热力学第一定律，热力学第二定律，热力学第三定律，卡诺定理，克劳修斯等式和不等式，热力学基本方程及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熵增加原理的应用</w:t>
      </w:r>
      <w:r>
        <w:rPr>
          <w:rFonts w:hint="eastAsia" w:ascii="宋体" w:hAnsi="宋体" w:cs="宋体"/>
          <w:sz w:val="24"/>
          <w:szCs w:val="24"/>
        </w:rPr>
        <w:t>。熟练掌握理想气体的热力学性质。简单了解固体、液体及顺磁性固体的物态方程。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(2) </w:t>
      </w:r>
      <w:r>
        <w:rPr>
          <w:rFonts w:hint="eastAsia" w:ascii="宋体" w:hAnsi="宋体" w:cs="宋体"/>
          <w:sz w:val="24"/>
          <w:szCs w:val="24"/>
        </w:rPr>
        <w:t>均匀物质的热力学性质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深入理解并掌握麦氏关系。熟练掌握气体的节流过程和绝热膨胀过程。理解并掌握基本热力学函数的一般表达式，特性函数。掌握热辐射的热力学性质。了解获得低温的方法。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(3) </w:t>
      </w:r>
      <w:r>
        <w:rPr>
          <w:rFonts w:hint="eastAsia" w:ascii="宋体" w:hAnsi="宋体" w:cs="宋体"/>
          <w:sz w:val="24"/>
          <w:szCs w:val="24"/>
        </w:rPr>
        <w:t>单元系的相变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深入理解并掌握平衡稳定性条件，单元复相系的平衡条件。熟练掌握开系的热力学基本方程。理解并掌握汽液相变，相变的分类。熟练掌握克拉柏龙方程的应用。理解并掌握流体系统的平衡稳定性条件。了解临界现象和临界指数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(4) </w:t>
      </w:r>
      <w:r>
        <w:rPr>
          <w:rFonts w:hint="eastAsia" w:ascii="宋体" w:hAnsi="宋体" w:cs="宋体"/>
          <w:sz w:val="24"/>
          <w:szCs w:val="24"/>
        </w:rPr>
        <w:t>多元系的复相平衡和化学平衡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理解并掌握多元系的热力学基本方程，多元系的复相平衡条件。掌握混合理想气体的热力学函数及化学平衡。理解并掌握吉布斯相律。熟练掌握热力学第三定律。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(5) </w:t>
      </w:r>
      <w:r>
        <w:rPr>
          <w:rFonts w:hint="eastAsia" w:ascii="宋体" w:hAnsi="宋体" w:cs="宋体"/>
          <w:sz w:val="24"/>
          <w:szCs w:val="24"/>
        </w:rPr>
        <w:t>近独立粒子的最概然分布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深入理解并掌握系统微观运动状态的描述，微观状态数，等概率原理。熟练掌握玻耳兹曼分布，玻色分布，费米分布。理解上述三种分布的关系。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(6) </w:t>
      </w:r>
      <w:r>
        <w:rPr>
          <w:rFonts w:hint="eastAsia" w:ascii="宋体" w:hAnsi="宋体" w:cs="宋体"/>
          <w:sz w:val="24"/>
          <w:szCs w:val="24"/>
        </w:rPr>
        <w:t>玻耳兹曼统计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深入理解并掌握玻耳兹曼分布的热力学量的统计表达式。麦克斯韦速度分布律，能量均分定理。熟练掌握理想气体的热力学性质及各热力学量的变换关系。掌握固体热容量的爱因斯坦理论。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(7) </w:t>
      </w:r>
      <w:r>
        <w:rPr>
          <w:rFonts w:hint="eastAsia" w:ascii="宋体" w:hAnsi="宋体" w:cs="宋体"/>
          <w:sz w:val="24"/>
          <w:szCs w:val="24"/>
        </w:rPr>
        <w:t>玻色统计和费米统计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深入理解并掌握玻色分布和费米分布的热力学量的统计表达式。理解玻色</w:t>
      </w:r>
      <w:r>
        <w:rPr>
          <w:rFonts w:asci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</w:rPr>
        <w:t>爱因斯坦凝聚，光子气体，金属中的自由电子气体的概念及各热力学量的计算。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(8) </w:t>
      </w:r>
      <w:r>
        <w:rPr>
          <w:rFonts w:hint="eastAsia" w:ascii="宋体" w:hAnsi="宋体" w:cs="宋体"/>
          <w:sz w:val="24"/>
          <w:szCs w:val="24"/>
        </w:rPr>
        <w:t>系综理论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深入理解并掌握微正则分布，正则分布，巨正则分布及其热力学表达式。理解并掌握刘维尔定理。理解实际气体的物态方程，能够分析固体的热容。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四、试卷结构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试卷包含以下几类题型：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名词解释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宋体" w:cs="宋体"/>
          <w:sz w:val="24"/>
          <w:szCs w:val="24"/>
        </w:rPr>
        <w:t>题，每题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简答题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宋体" w:cs="宋体"/>
          <w:sz w:val="24"/>
          <w:szCs w:val="24"/>
        </w:rPr>
        <w:t>题，每题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证明题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宋体" w:cs="宋体"/>
          <w:sz w:val="24"/>
          <w:szCs w:val="24"/>
        </w:rPr>
        <w:t>题，每题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ind w:firstLine="480"/>
        <w:rPr>
          <w:rFonts w:hint="eastAsia" w:ascii="Times New Roman" w:hAnsi="宋体" w:cs="宋体"/>
          <w:sz w:val="24"/>
          <w:szCs w:val="24"/>
        </w:rPr>
      </w:pPr>
      <w:r>
        <w:rPr>
          <w:rFonts w:hint="eastAsia" w:ascii="Times New Roman" w:hAnsi="宋体" w:cs="宋体"/>
          <w:sz w:val="24"/>
          <w:szCs w:val="24"/>
        </w:rPr>
        <w:t>计算题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>题，每题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hint="eastAsia" w:ascii="Times New Roman" w:hAnsi="宋体" w:cs="宋体"/>
          <w:sz w:val="24"/>
          <w:szCs w:val="24"/>
        </w:rPr>
        <w:t>分。</w:t>
      </w:r>
    </w:p>
    <w:p>
      <w:pPr>
        <w:spacing w:line="360" w:lineRule="auto"/>
        <w:rPr>
          <w:rFonts w:hint="eastAsia" w:ascii="Times New Roman" w:hAnsi="宋体" w:cs="宋体"/>
          <w:b/>
          <w:sz w:val="28"/>
          <w:szCs w:val="28"/>
        </w:rPr>
      </w:pPr>
      <w:r>
        <w:rPr>
          <w:rFonts w:hint="eastAsia" w:ascii="Times New Roman" w:hAnsi="宋体" w:cs="宋体"/>
          <w:b/>
          <w:sz w:val="28"/>
          <w:szCs w:val="28"/>
        </w:rPr>
        <w:t>五、参考书目</w:t>
      </w:r>
    </w:p>
    <w:p>
      <w:pPr>
        <w:spacing w:line="360" w:lineRule="auto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1.</w:t>
      </w:r>
      <w:r>
        <w:rPr>
          <w:rFonts w:ascii="Times New Roman" w:hAnsi="宋体" w:cs="Times New Roman"/>
          <w:sz w:val="24"/>
          <w:szCs w:val="24"/>
        </w:rPr>
        <w:t>《热力学</w:t>
      </w:r>
      <w:r>
        <w:rPr>
          <w:rFonts w:hint="eastAsia" w:ascii="Times New Roman" w:hAnsi="宋体" w:cs="Times New Roman"/>
          <w:sz w:val="24"/>
          <w:szCs w:val="24"/>
        </w:rPr>
        <w:t>·</w:t>
      </w:r>
      <w:r>
        <w:rPr>
          <w:rFonts w:ascii="Times New Roman" w:hAnsi="宋体" w:cs="Times New Roman"/>
          <w:sz w:val="24"/>
          <w:szCs w:val="24"/>
        </w:rPr>
        <w:t>统计物理》（第</w:t>
      </w:r>
      <w:r>
        <w:rPr>
          <w:rFonts w:hint="eastAsia" w:ascii="Times New Roman" w:hAnsi="宋体" w:cs="Times New Roman"/>
          <w:sz w:val="24"/>
          <w:szCs w:val="24"/>
        </w:rPr>
        <w:t>五</w:t>
      </w:r>
      <w:r>
        <w:rPr>
          <w:rFonts w:ascii="Times New Roman" w:hAnsi="宋体" w:cs="Times New Roman"/>
          <w:sz w:val="24"/>
          <w:szCs w:val="24"/>
        </w:rPr>
        <w:t>版）</w:t>
      </w:r>
      <w:r>
        <w:rPr>
          <w:rFonts w:hint="eastAsia" w:ascii="Times New Roman" w:hAnsi="宋体" w:cs="Times New Roman"/>
          <w:sz w:val="24"/>
          <w:szCs w:val="24"/>
        </w:rPr>
        <w:t>，</w:t>
      </w:r>
      <w:r>
        <w:rPr>
          <w:rFonts w:ascii="Times New Roman" w:hAnsi="宋体" w:cs="Times New Roman"/>
          <w:sz w:val="24"/>
          <w:szCs w:val="24"/>
        </w:rPr>
        <w:t>汪志诚</w:t>
      </w:r>
      <w:r>
        <w:rPr>
          <w:rFonts w:hint="eastAsia" w:ascii="Times New Roman" w:hAnsi="宋体" w:cs="Times New Roman"/>
          <w:sz w:val="24"/>
          <w:szCs w:val="24"/>
        </w:rPr>
        <w:t>，</w:t>
      </w:r>
      <w:r>
        <w:rPr>
          <w:rFonts w:ascii="Times New Roman" w:hAnsi="宋体" w:cs="Times New Roman"/>
          <w:sz w:val="24"/>
          <w:szCs w:val="24"/>
        </w:rPr>
        <w:t>高等教育出版社，</w:t>
      </w:r>
      <w:r>
        <w:rPr>
          <w:rFonts w:hint="eastAsia" w:ascii="Times New Roman" w:hAnsi="宋体" w:cs="Times New Roman"/>
          <w:sz w:val="24"/>
          <w:szCs w:val="24"/>
        </w:rPr>
        <w:t>2013年。</w:t>
      </w:r>
    </w:p>
    <w:p>
      <w:pPr>
        <w:spacing w:line="360" w:lineRule="auto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</w:t>
      </w:r>
      <w:r>
        <w:rPr>
          <w:rFonts w:ascii="Times New Roman" w:hAnsi="宋体" w:cs="Times New Roman"/>
          <w:sz w:val="24"/>
          <w:szCs w:val="24"/>
        </w:rPr>
        <w:t>《热力学与统计物理学简明教程》，包景东，高等教育出版社，2011年</w:t>
      </w:r>
      <w:r>
        <w:rPr>
          <w:rFonts w:hint="eastAsia" w:ascii="Times New Roman" w:hAnsi="宋体" w:cs="Times New Roman"/>
          <w:sz w:val="24"/>
          <w:szCs w:val="24"/>
        </w:rPr>
        <w:t>。</w:t>
      </w:r>
    </w:p>
    <w:p>
      <w:pPr>
        <w:spacing w:line="360" w:lineRule="auto"/>
        <w:ind w:left="283" w:hanging="283" w:hangingChars="118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</w:t>
      </w:r>
      <w:r>
        <w:rPr>
          <w:rFonts w:hint="eastAsia" w:ascii="Times New Roman" w:hAnsi="宋体" w:cs="Times New Roman"/>
          <w:bCs/>
          <w:sz w:val="24"/>
          <w:szCs w:val="24"/>
        </w:rPr>
        <w:t>《热学 热力学与统计物理（上、下册）》</w:t>
      </w:r>
      <w:r>
        <w:rPr>
          <w:rFonts w:ascii="Times New Roman" w:hAnsi="宋体" w:cs="Times New Roman"/>
          <w:sz w:val="24"/>
          <w:szCs w:val="24"/>
        </w:rPr>
        <w:t>（第</w:t>
      </w:r>
      <w:r>
        <w:rPr>
          <w:rFonts w:hint="eastAsia" w:ascii="Times New Roman" w:hAnsi="宋体" w:cs="Times New Roman"/>
          <w:sz w:val="24"/>
          <w:szCs w:val="24"/>
        </w:rPr>
        <w:t>二</w:t>
      </w:r>
      <w:r>
        <w:rPr>
          <w:rFonts w:ascii="Times New Roman" w:hAnsi="宋体" w:cs="Times New Roman"/>
          <w:sz w:val="24"/>
          <w:szCs w:val="24"/>
        </w:rPr>
        <w:t>版）</w:t>
      </w:r>
      <w:r>
        <w:rPr>
          <w:rFonts w:hint="eastAsia" w:ascii="Times New Roman" w:hAnsi="宋体" w:cs="Times New Roman"/>
          <w:bCs/>
          <w:sz w:val="24"/>
          <w:szCs w:val="24"/>
        </w:rPr>
        <w:t>，周子舫，曹烈兆，科学出版社，2014年。</w:t>
      </w:r>
    </w:p>
    <w:sectPr>
      <w:footerReference r:id="rId3" w:type="default"/>
      <w:pgSz w:w="11906" w:h="16838"/>
      <w:pgMar w:top="1440" w:right="1800" w:bottom="1440" w:left="180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7A"/>
    <w:rsid w:val="000E3AB9"/>
    <w:rsid w:val="00220D3F"/>
    <w:rsid w:val="002629BA"/>
    <w:rsid w:val="00271D0B"/>
    <w:rsid w:val="002D7571"/>
    <w:rsid w:val="0043099A"/>
    <w:rsid w:val="0045436B"/>
    <w:rsid w:val="00523490"/>
    <w:rsid w:val="00527CF1"/>
    <w:rsid w:val="00555203"/>
    <w:rsid w:val="0056250F"/>
    <w:rsid w:val="005753AB"/>
    <w:rsid w:val="005A2CF5"/>
    <w:rsid w:val="005B2E2A"/>
    <w:rsid w:val="00665B05"/>
    <w:rsid w:val="006E7194"/>
    <w:rsid w:val="007704E5"/>
    <w:rsid w:val="00775356"/>
    <w:rsid w:val="007C4BA8"/>
    <w:rsid w:val="008120E3"/>
    <w:rsid w:val="00812CB7"/>
    <w:rsid w:val="00862586"/>
    <w:rsid w:val="008654D3"/>
    <w:rsid w:val="00885BED"/>
    <w:rsid w:val="008E0398"/>
    <w:rsid w:val="00932054"/>
    <w:rsid w:val="0093789F"/>
    <w:rsid w:val="00965442"/>
    <w:rsid w:val="009B1E1F"/>
    <w:rsid w:val="009F11B3"/>
    <w:rsid w:val="00A022C0"/>
    <w:rsid w:val="00A70A9F"/>
    <w:rsid w:val="00AF49AC"/>
    <w:rsid w:val="00B13A3D"/>
    <w:rsid w:val="00BA6C9B"/>
    <w:rsid w:val="00BA768F"/>
    <w:rsid w:val="00BD4DE3"/>
    <w:rsid w:val="00C40319"/>
    <w:rsid w:val="00C963BB"/>
    <w:rsid w:val="00DE1CBA"/>
    <w:rsid w:val="00E34516"/>
    <w:rsid w:val="00E42C44"/>
    <w:rsid w:val="00E65F86"/>
    <w:rsid w:val="00EC3181"/>
    <w:rsid w:val="00EE4882"/>
    <w:rsid w:val="00F22D7A"/>
    <w:rsid w:val="00F5150F"/>
    <w:rsid w:val="00FF03F5"/>
    <w:rsid w:val="641F1988"/>
    <w:rsid w:val="7F5F0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SYNU</Company>
  <Pages>3</Pages>
  <Words>279</Words>
  <Characters>1595</Characters>
  <Lines>13</Lines>
  <Paragraphs>3</Paragraphs>
  <TotalTime>0</TotalTime>
  <ScaleCrop>false</ScaleCrop>
  <LinksUpToDate>false</LinksUpToDate>
  <CharactersWithSpaces>1871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2016-09-19T05:02:00Z</dcterms:created>
  <dc:creator>GTF</dc:creator>
  <cp:lastModifiedBy>vertesyuan</cp:lastModifiedBy>
  <dcterms:modified xsi:type="dcterms:W3CDTF">2021-12-10T06:43:20Z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