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30" w:lineRule="atLeast"/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《中外教育史》考试大纲</w:t>
      </w:r>
    </w:p>
    <w:p>
      <w:pPr>
        <w:spacing w:beforeLines="50" w:afterLines="50" w:line="460" w:lineRule="exact"/>
        <w:jc w:val="left"/>
        <w:rPr>
          <w:rFonts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Ⅰ、</w:t>
      </w:r>
      <w:r>
        <w:rPr>
          <w:rFonts w:hint="eastAsia" w:cs="宋体"/>
          <w:b/>
          <w:bCs/>
          <w:sz w:val="28"/>
          <w:szCs w:val="28"/>
        </w:rPr>
        <w:t>考查目标</w:t>
      </w:r>
    </w:p>
    <w:p>
      <w:pPr>
        <w:spacing w:line="460" w:lineRule="exact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．系统掌握中外教育史的基本知识，了解中外教育思想演变、教育制度发展、教育实践进程的基本线索，特别是中外主要教育家的教育思想、重要的教育制度、重大的教育事件。</w:t>
      </w:r>
    </w:p>
    <w:p>
      <w:pPr>
        <w:spacing w:line="460" w:lineRule="exact"/>
        <w:ind w:firstLine="42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．准确理解有关中外教育史的基本文献，特别是其中的教育经典著作和史料。</w:t>
      </w:r>
    </w:p>
    <w:p>
      <w:pPr>
        <w:spacing w:line="460" w:lineRule="exact"/>
        <w:ind w:firstLine="405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．正确运用辩证唯物主义和历史唯物主义的观点分析、评价中外教育史实，总结经验与教训，为现实的教育改革与发展提供理论启示。</w:t>
      </w:r>
    </w:p>
    <w:p>
      <w:pPr>
        <w:spacing w:beforeLines="50" w:afterLines="50" w:line="460" w:lineRule="exact"/>
        <w:jc w:val="left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Ⅱ、试卷分数及考试时间</w:t>
      </w:r>
    </w:p>
    <w:p>
      <w:pPr>
        <w:spacing w:line="460" w:lineRule="exact"/>
        <w:rPr>
          <w:rFonts w:cs="Times New Roman"/>
          <w:sz w:val="24"/>
          <w:szCs w:val="24"/>
        </w:rPr>
      </w:pPr>
      <w:r>
        <w:rPr>
          <w:rFonts w:hint="eastAsia" w:cs="宋体"/>
        </w:rPr>
        <w:t>　　</w:t>
      </w:r>
      <w:r>
        <w:rPr>
          <w:rFonts w:hint="eastAsia" w:cs="宋体"/>
          <w:sz w:val="24"/>
          <w:szCs w:val="24"/>
        </w:rPr>
        <w:t>试卷满分为</w:t>
      </w:r>
      <w:r>
        <w:rPr>
          <w:sz w:val="24"/>
          <w:szCs w:val="24"/>
        </w:rPr>
        <w:t>100</w:t>
      </w:r>
      <w:r>
        <w:rPr>
          <w:rFonts w:hint="eastAsia" w:cs="宋体"/>
          <w:sz w:val="24"/>
          <w:szCs w:val="24"/>
        </w:rPr>
        <w:t>分，考试时间为</w:t>
      </w:r>
      <w:r>
        <w:rPr>
          <w:sz w:val="24"/>
          <w:szCs w:val="24"/>
        </w:rPr>
        <w:t>180</w:t>
      </w:r>
      <w:r>
        <w:rPr>
          <w:rFonts w:hint="eastAsia" w:cs="宋体"/>
          <w:sz w:val="24"/>
          <w:szCs w:val="24"/>
        </w:rPr>
        <w:t>分钟。</w:t>
      </w:r>
    </w:p>
    <w:p>
      <w:pPr>
        <w:spacing w:beforeLines="50" w:afterLines="50" w:line="460" w:lineRule="exact"/>
        <w:jc w:val="left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Ⅲ、试卷题型结构</w:t>
      </w:r>
    </w:p>
    <w:p>
      <w:pPr>
        <w:spacing w:line="460" w:lineRule="exact"/>
        <w:ind w:firstLine="420"/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名词解释</w:t>
      </w:r>
      <w:r>
        <w:rPr>
          <w:sz w:val="24"/>
          <w:szCs w:val="24"/>
        </w:rPr>
        <w:t>6</w:t>
      </w:r>
      <w:r>
        <w:rPr>
          <w:rFonts w:hint="eastAsia" w:cs="宋体"/>
          <w:sz w:val="24"/>
          <w:szCs w:val="24"/>
        </w:rPr>
        <w:t>小题，每小题</w:t>
      </w:r>
      <w:r>
        <w:rPr>
          <w:sz w:val="24"/>
          <w:szCs w:val="24"/>
        </w:rPr>
        <w:t>5</w:t>
      </w:r>
      <w:r>
        <w:rPr>
          <w:rFonts w:hint="eastAsia" w:cs="宋体"/>
          <w:sz w:val="24"/>
          <w:szCs w:val="24"/>
        </w:rPr>
        <w:t>分，共</w:t>
      </w:r>
      <w:r>
        <w:rPr>
          <w:sz w:val="24"/>
          <w:szCs w:val="24"/>
        </w:rPr>
        <w:t>30</w:t>
      </w:r>
      <w:r>
        <w:rPr>
          <w:rFonts w:hint="eastAsia" w:cs="宋体"/>
          <w:sz w:val="24"/>
          <w:szCs w:val="24"/>
        </w:rPr>
        <w:t>分</w:t>
      </w:r>
    </w:p>
    <w:p>
      <w:pPr>
        <w:spacing w:line="460" w:lineRule="exact"/>
        <w:ind w:firstLine="420"/>
        <w:rPr>
          <w:rFonts w:cs="Times New Roman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简答题</w:t>
      </w:r>
      <w:r>
        <w:rPr>
          <w:sz w:val="24"/>
          <w:szCs w:val="24"/>
        </w:rPr>
        <w:t>5</w:t>
      </w:r>
      <w:r>
        <w:rPr>
          <w:rFonts w:hint="eastAsia" w:cs="宋体"/>
          <w:sz w:val="24"/>
          <w:szCs w:val="24"/>
        </w:rPr>
        <w:t>小题，每小题</w:t>
      </w:r>
      <w:r>
        <w:rPr>
          <w:sz w:val="24"/>
          <w:szCs w:val="24"/>
        </w:rPr>
        <w:t>8</w:t>
      </w:r>
      <w:r>
        <w:rPr>
          <w:rFonts w:hint="eastAsia" w:cs="宋体"/>
          <w:sz w:val="24"/>
          <w:szCs w:val="24"/>
        </w:rPr>
        <w:t>分，共</w:t>
      </w:r>
      <w:r>
        <w:rPr>
          <w:sz w:val="24"/>
          <w:szCs w:val="24"/>
        </w:rPr>
        <w:t>40</w:t>
      </w:r>
      <w:r>
        <w:rPr>
          <w:rFonts w:hint="eastAsia" w:cs="宋体"/>
          <w:sz w:val="24"/>
          <w:szCs w:val="24"/>
        </w:rPr>
        <w:t>分</w:t>
      </w:r>
    </w:p>
    <w:p>
      <w:pPr>
        <w:spacing w:line="460" w:lineRule="exact"/>
        <w:ind w:firstLine="420"/>
        <w:rPr>
          <w:rFonts w:cs="宋体"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分析论述题</w:t>
      </w: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小题，每小题</w:t>
      </w:r>
      <w:r>
        <w:rPr>
          <w:sz w:val="24"/>
          <w:szCs w:val="24"/>
        </w:rPr>
        <w:t>15</w:t>
      </w:r>
      <w:r>
        <w:rPr>
          <w:rFonts w:hint="eastAsia" w:cs="宋体"/>
          <w:sz w:val="24"/>
          <w:szCs w:val="24"/>
        </w:rPr>
        <w:t>分，共</w:t>
      </w:r>
      <w:r>
        <w:rPr>
          <w:sz w:val="24"/>
          <w:szCs w:val="24"/>
        </w:rPr>
        <w:t>30</w:t>
      </w:r>
      <w:r>
        <w:rPr>
          <w:rFonts w:hint="eastAsia" w:cs="宋体"/>
          <w:sz w:val="24"/>
          <w:szCs w:val="24"/>
        </w:rPr>
        <w:t>分</w:t>
      </w:r>
    </w:p>
    <w:p>
      <w:pPr>
        <w:spacing w:line="46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 xml:space="preserve">IV </w:t>
      </w:r>
      <w:r>
        <w:rPr>
          <w:rFonts w:hint="eastAsia" w:ascii="宋体" w:hAnsi="宋体" w:cs="宋体"/>
          <w:b/>
          <w:bCs/>
          <w:sz w:val="28"/>
          <w:szCs w:val="28"/>
        </w:rPr>
        <w:t>参考书目</w:t>
      </w:r>
    </w:p>
    <w:p>
      <w:pPr>
        <w:spacing w:line="360" w:lineRule="auto"/>
        <w:ind w:firstLine="210" w:firstLineChars="100"/>
        <w:rPr>
          <w:rFonts w:ascii="宋体" w:cs="宋体"/>
          <w:color w:val="000000"/>
          <w:kern w:val="0"/>
        </w:rPr>
      </w:pPr>
      <w:r>
        <w:rPr>
          <w:rFonts w:hint="eastAsia" w:ascii="宋体" w:cs="宋体"/>
          <w:color w:val="000000"/>
          <w:kern w:val="0"/>
        </w:rPr>
        <w:t>1. 《中国教育史》（第</w:t>
      </w:r>
      <w:r>
        <w:rPr>
          <w:rFonts w:hint="eastAsia" w:ascii="宋体" w:cs="宋体"/>
          <w:color w:val="000000"/>
          <w:kern w:val="0"/>
          <w:lang w:val="en-US" w:eastAsia="zh-CN"/>
        </w:rPr>
        <w:t>四</w:t>
      </w:r>
      <w:r>
        <w:rPr>
          <w:rFonts w:hint="eastAsia" w:ascii="宋体" w:cs="宋体"/>
          <w:color w:val="000000"/>
          <w:kern w:val="0"/>
        </w:rPr>
        <w:t>版），孙培青主编，华东师范大学出版社，20</w:t>
      </w:r>
      <w:r>
        <w:rPr>
          <w:rFonts w:hint="eastAsia" w:ascii="宋体" w:cs="宋体"/>
          <w:color w:val="000000"/>
          <w:kern w:val="0"/>
          <w:lang w:val="en-US" w:eastAsia="zh-CN"/>
        </w:rPr>
        <w:t>1</w:t>
      </w:r>
      <w:bookmarkStart w:id="0" w:name="_GoBack"/>
      <w:bookmarkEnd w:id="0"/>
      <w:r>
        <w:rPr>
          <w:rFonts w:hint="eastAsia" w:ascii="宋体" w:cs="宋体"/>
          <w:color w:val="000000"/>
          <w:kern w:val="0"/>
        </w:rPr>
        <w:t>9年。</w:t>
      </w:r>
    </w:p>
    <w:p>
      <w:pPr>
        <w:spacing w:line="360" w:lineRule="auto"/>
        <w:ind w:firstLine="210" w:firstLineChars="100"/>
        <w:rPr>
          <w:rFonts w:ascii="宋体" w:cs="宋体"/>
          <w:color w:val="000000"/>
          <w:kern w:val="0"/>
        </w:rPr>
      </w:pPr>
      <w:r>
        <w:rPr>
          <w:rFonts w:hint="eastAsia" w:ascii="宋体" w:cs="宋体"/>
          <w:color w:val="000000"/>
          <w:kern w:val="0"/>
        </w:rPr>
        <w:t>2. 《外国教育史教程》，吴式颖主编，人民教育出版社，2015年。</w:t>
      </w:r>
    </w:p>
    <w:p>
      <w:pPr>
        <w:spacing w:line="460" w:lineRule="exact"/>
        <w:ind w:firstLine="210" w:firstLineChars="1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cs="宋体"/>
          <w:color w:val="000000"/>
          <w:kern w:val="0"/>
        </w:rPr>
        <w:t>3.</w:t>
      </w:r>
      <w:r>
        <w:rPr>
          <w:rFonts w:hint="eastAsia" w:ascii="宋体" w:hAnsi="宋体" w:cs="宋体"/>
          <w:color w:val="000000"/>
          <w:kern w:val="0"/>
        </w:rPr>
        <w:t xml:space="preserve"> </w:t>
      </w:r>
      <w:r>
        <w:rPr>
          <w:rFonts w:ascii="宋体" w:hAnsi="宋体" w:cs="Arial"/>
          <w:color w:val="333333"/>
        </w:rPr>
        <w:t>《外国教育史》</w:t>
      </w:r>
      <w:r>
        <w:rPr>
          <w:rFonts w:hint="eastAsia" w:ascii="宋体" w:hAnsi="宋体" w:cs="Arial"/>
          <w:color w:val="333333"/>
        </w:rPr>
        <w:t>，</w:t>
      </w:r>
      <w:r>
        <w:rPr>
          <w:rFonts w:ascii="宋体" w:hAnsi="宋体" w:cs="Arial"/>
          <w:color w:val="333333"/>
        </w:rPr>
        <w:t>贺国庆主编</w:t>
      </w:r>
      <w:r>
        <w:rPr>
          <w:rFonts w:hint="eastAsia" w:ascii="宋体" w:hAnsi="宋体" w:cs="Arial"/>
          <w:color w:val="333333"/>
        </w:rPr>
        <w:t>，</w:t>
      </w:r>
      <w:r>
        <w:rPr>
          <w:rFonts w:ascii="宋体" w:hAnsi="宋体" w:cs="Arial"/>
          <w:color w:val="333333"/>
        </w:rPr>
        <w:t>高等教育出版社</w:t>
      </w:r>
      <w:r>
        <w:rPr>
          <w:rFonts w:hint="eastAsia" w:ascii="宋体" w:hAnsi="宋体" w:cs="Arial"/>
          <w:color w:val="333333"/>
        </w:rPr>
        <w:t>，</w:t>
      </w:r>
      <w:r>
        <w:rPr>
          <w:rFonts w:ascii="宋体" w:hAnsi="宋体" w:cs="Arial"/>
          <w:color w:val="333333"/>
        </w:rPr>
        <w:t>2009年。</w:t>
      </w:r>
    </w:p>
    <w:p>
      <w:pPr>
        <w:spacing w:beforeLines="50" w:afterLines="50" w:line="460" w:lineRule="exact"/>
        <w:jc w:val="left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 xml:space="preserve">V </w:t>
      </w:r>
      <w:r>
        <w:rPr>
          <w:rFonts w:hint="eastAsia" w:ascii="宋体" w:hAnsi="宋体" w:cs="宋体"/>
          <w:b/>
          <w:bCs/>
          <w:sz w:val="28"/>
          <w:szCs w:val="28"/>
        </w:rPr>
        <w:t>、考查内容</w:t>
      </w:r>
    </w:p>
    <w:p>
      <w:pPr>
        <w:spacing w:line="460" w:lineRule="exact"/>
        <w:jc w:val="left"/>
        <w:rPr>
          <w:rFonts w:cs="Times New Roman"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</w:t>
      </w:r>
      <w:r>
        <w:rPr>
          <w:rFonts w:hint="eastAsia" w:cs="宋体"/>
          <w:b/>
          <w:bCs/>
          <w:color w:val="auto"/>
          <w:sz w:val="28"/>
          <w:szCs w:val="28"/>
        </w:rPr>
        <w:t>中国教育史</w:t>
      </w:r>
    </w:p>
    <w:p>
      <w:pPr>
        <w:spacing w:line="460" w:lineRule="exact"/>
        <w:rPr>
          <w:rFonts w:cs="Times New Roman"/>
          <w:b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8"/>
        </w:rPr>
        <w:t>第一章</w:t>
      </w:r>
      <w:r>
        <w:rPr>
          <w:rFonts w:ascii="楷体" w:hAnsi="楷体" w:eastAsia="楷体" w:cs="楷体"/>
          <w:b/>
          <w:bCs/>
          <w:color w:val="auto"/>
          <w:sz w:val="28"/>
          <w:szCs w:val="28"/>
        </w:rPr>
        <w:t xml:space="preserve">  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8"/>
        </w:rPr>
        <w:t>西周与春秋时期的教育</w:t>
      </w:r>
    </w:p>
    <w:p>
      <w:pPr>
        <w:spacing w:line="460" w:lineRule="exact"/>
        <w:ind w:firstLine="420"/>
        <w:rPr>
          <w:rFonts w:cs="Times New Roman"/>
          <w:b w:val="0"/>
          <w:bCs w:val="0"/>
          <w:color w:val="auto"/>
          <w:sz w:val="21"/>
          <w:szCs w:val="21"/>
        </w:rPr>
      </w:pPr>
      <w:r>
        <w:rPr>
          <w:rFonts w:hint="eastAsia" w:cs="宋体"/>
          <w:b w:val="0"/>
          <w:bCs w:val="0"/>
          <w:color w:val="auto"/>
          <w:sz w:val="21"/>
          <w:szCs w:val="21"/>
          <w:lang w:eastAsia="zh-CN"/>
        </w:rPr>
        <w:t>一、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1"/>
          <w:szCs w:val="21"/>
        </w:rPr>
        <w:t>六艺教育</w:t>
      </w:r>
    </w:p>
    <w:p>
      <w:pPr>
        <w:spacing w:line="460" w:lineRule="exact"/>
        <w:rPr>
          <w:rFonts w:cs="Times New Roman"/>
          <w:color w:val="auto"/>
          <w:kern w:val="0"/>
          <w:sz w:val="21"/>
          <w:szCs w:val="21"/>
        </w:rPr>
      </w:pPr>
      <w:r>
        <w:rPr>
          <w:color w:val="auto"/>
          <w:kern w:val="0"/>
          <w:sz w:val="21"/>
          <w:szCs w:val="21"/>
        </w:rPr>
        <w:t xml:space="preserve">    </w:t>
      </w:r>
      <w:r>
        <w:rPr>
          <w:rFonts w:hint="eastAsia" w:cs="宋体"/>
          <w:color w:val="auto"/>
          <w:kern w:val="0"/>
          <w:sz w:val="21"/>
          <w:szCs w:val="21"/>
          <w:lang w:eastAsia="zh-CN"/>
        </w:rPr>
        <w:t>二</w:t>
      </w:r>
      <w:r>
        <w:rPr>
          <w:rFonts w:hint="eastAsia" w:cs="宋体"/>
          <w:color w:val="auto"/>
          <w:kern w:val="0"/>
          <w:sz w:val="21"/>
          <w:szCs w:val="21"/>
        </w:rPr>
        <w:t>、孔子的教育思想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论教育作用；教育对象；教育目的；教学内容；教学方法；道德教育；教师；历史贡献</w:t>
      </w:r>
    </w:p>
    <w:p>
      <w:pPr>
        <w:spacing w:line="460" w:lineRule="exact"/>
        <w:rPr>
          <w:rFonts w:cs="Times New Roman"/>
          <w:b/>
          <w:bCs/>
          <w:color w:val="auto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第二章</w:t>
      </w:r>
      <w:r>
        <w:rPr>
          <w:rFonts w:ascii="楷体" w:hAnsi="楷体" w:eastAsia="楷体" w:cs="楷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战国时期的教育</w:t>
      </w:r>
    </w:p>
    <w:p>
      <w:pPr>
        <w:spacing w:line="460" w:lineRule="exact"/>
        <w:ind w:firstLine="420"/>
        <w:rPr>
          <w:rFonts w:hint="eastAsia" w:cs="宋体"/>
          <w:color w:val="auto"/>
          <w:kern w:val="0"/>
          <w:lang w:eastAsia="zh-CN"/>
        </w:rPr>
      </w:pPr>
      <w:r>
        <w:rPr>
          <w:rFonts w:hint="eastAsia" w:cs="宋体"/>
          <w:color w:val="auto"/>
          <w:kern w:val="0"/>
        </w:rPr>
        <w:t>一、</w:t>
      </w:r>
      <w:r>
        <w:rPr>
          <w:rFonts w:hint="eastAsia" w:cs="宋体"/>
          <w:color w:val="auto"/>
          <w:kern w:val="0"/>
          <w:lang w:eastAsia="zh-CN"/>
        </w:rPr>
        <w:t>墨家的教育思想</w:t>
      </w:r>
    </w:p>
    <w:p>
      <w:pPr>
        <w:spacing w:line="460" w:lineRule="exact"/>
        <w:ind w:firstLine="420"/>
        <w:rPr>
          <w:rFonts w:hint="eastAsia" w:cs="宋体"/>
          <w:color w:val="auto"/>
          <w:kern w:val="0"/>
          <w:lang w:eastAsia="zh-CN"/>
        </w:rPr>
      </w:pPr>
      <w:r>
        <w:rPr>
          <w:rFonts w:hint="eastAsia" w:cs="宋体"/>
          <w:color w:val="auto"/>
          <w:kern w:val="0"/>
          <w:lang w:eastAsia="zh-CN"/>
        </w:rPr>
        <w:t>论教育作用和教育目的；论教育内容；论教育方法</w:t>
      </w:r>
    </w:p>
    <w:p>
      <w:pPr>
        <w:spacing w:line="460" w:lineRule="exact"/>
        <w:ind w:firstLine="42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  <w:lang w:eastAsia="zh-CN"/>
        </w:rPr>
        <w:t>二、</w:t>
      </w:r>
      <w:r>
        <w:rPr>
          <w:rFonts w:hint="eastAsia" w:cs="宋体"/>
          <w:color w:val="auto"/>
          <w:kern w:val="0"/>
        </w:rPr>
        <w:t>孟轲的教育思想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“性善论”；论教育作用和教育目的；“大丈夫”的理想人格；论教学</w:t>
      </w:r>
    </w:p>
    <w:p>
      <w:pPr>
        <w:spacing w:line="460" w:lineRule="exact"/>
        <w:rPr>
          <w:rFonts w:cs="Times New Roman"/>
          <w:color w:val="auto"/>
          <w:kern w:val="0"/>
        </w:rPr>
      </w:pPr>
      <w:r>
        <w:rPr>
          <w:color w:val="auto"/>
          <w:kern w:val="0"/>
        </w:rPr>
        <w:t xml:space="preserve">    </w:t>
      </w:r>
      <w:r>
        <w:rPr>
          <w:rFonts w:hint="eastAsia" w:cs="宋体"/>
          <w:color w:val="auto"/>
          <w:kern w:val="0"/>
          <w:lang w:eastAsia="zh-CN"/>
        </w:rPr>
        <w:t>三</w:t>
      </w:r>
      <w:r>
        <w:rPr>
          <w:rFonts w:hint="eastAsia" w:cs="宋体"/>
          <w:color w:val="auto"/>
          <w:kern w:val="0"/>
        </w:rPr>
        <w:t>、荀况的教育思想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“性恶论”；论教育目的；教育内容；学习过程；教师的地位与作用</w:t>
      </w:r>
    </w:p>
    <w:p>
      <w:pPr>
        <w:spacing w:line="460" w:lineRule="exact"/>
        <w:rPr>
          <w:rFonts w:cs="Times New Roman"/>
          <w:color w:val="auto"/>
          <w:kern w:val="0"/>
        </w:rPr>
      </w:pPr>
      <w:r>
        <w:rPr>
          <w:color w:val="auto"/>
          <w:kern w:val="0"/>
        </w:rPr>
        <w:t xml:space="preserve">    </w:t>
      </w:r>
      <w:r>
        <w:rPr>
          <w:rFonts w:hint="eastAsia" w:cs="宋体"/>
          <w:color w:val="auto"/>
          <w:kern w:val="0"/>
          <w:lang w:eastAsia="zh-CN"/>
        </w:rPr>
        <w:t>四</w:t>
      </w:r>
      <w:r>
        <w:rPr>
          <w:rFonts w:hint="eastAsia" w:cs="宋体"/>
          <w:color w:val="auto"/>
          <w:kern w:val="0"/>
        </w:rPr>
        <w:t>、战国后期的教育论著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《大学》、《中庸》、《学记》</w:t>
      </w:r>
    </w:p>
    <w:p>
      <w:pPr>
        <w:spacing w:line="460" w:lineRule="exact"/>
        <w:rPr>
          <w:rFonts w:cs="Times New Roman"/>
          <w:b/>
          <w:bCs/>
          <w:color w:val="auto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第三章</w:t>
      </w:r>
      <w:r>
        <w:rPr>
          <w:rFonts w:ascii="楷体" w:hAnsi="楷体" w:eastAsia="楷体" w:cs="楷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秦汉至魏晋南北朝时期的教育</w:t>
      </w:r>
    </w:p>
    <w:p>
      <w:pPr>
        <w:spacing w:line="460" w:lineRule="exact"/>
        <w:rPr>
          <w:rFonts w:cs="Times New Roman"/>
          <w:b/>
          <w:bCs/>
          <w:color w:val="auto"/>
          <w:kern w:val="0"/>
        </w:rPr>
      </w:pPr>
      <w:r>
        <w:rPr>
          <w:b/>
          <w:bCs/>
          <w:color w:val="auto"/>
          <w:kern w:val="0"/>
        </w:rPr>
        <w:t xml:space="preserve">    </w:t>
      </w:r>
      <w:r>
        <w:rPr>
          <w:rFonts w:hint="eastAsia" w:cs="宋体"/>
          <w:b/>
          <w:bCs/>
          <w:color w:val="auto"/>
          <w:kern w:val="0"/>
        </w:rPr>
        <w:t>一、</w:t>
      </w:r>
      <w:r>
        <w:rPr>
          <w:rFonts w:hint="eastAsia" w:cs="宋体"/>
          <w:color w:val="auto"/>
          <w:kern w:val="0"/>
        </w:rPr>
        <w:t>“独尊儒术”的文教政策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二、董仲舒的教育思想</w:t>
      </w:r>
    </w:p>
    <w:p>
      <w:pPr>
        <w:spacing w:line="460" w:lineRule="exact"/>
        <w:ind w:firstLine="420" w:firstLineChars="200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《对贤良策》与三大文教政策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三、颜之推的教育思想</w:t>
      </w:r>
    </w:p>
    <w:p>
      <w:pPr>
        <w:spacing w:line="460" w:lineRule="exact"/>
        <w:ind w:firstLine="420" w:firstLineChars="200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《颜氏家训》；论士大夫教育；论儿童教育</w:t>
      </w:r>
    </w:p>
    <w:p>
      <w:pPr>
        <w:spacing w:line="460" w:lineRule="exact"/>
        <w:rPr>
          <w:rFonts w:ascii="宋体" w:cs="Times New Roman"/>
          <w:b/>
          <w:bCs/>
          <w:color w:val="auto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第四章</w:t>
      </w:r>
      <w:r>
        <w:rPr>
          <w:rFonts w:ascii="楷体" w:hAnsi="楷体" w:eastAsia="楷体" w:cs="楷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隋唐至宋辽金元时期的教育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一、科举制度的建立</w:t>
      </w:r>
    </w:p>
    <w:p>
      <w:pPr>
        <w:spacing w:line="460" w:lineRule="exact"/>
        <w:rPr>
          <w:rFonts w:cs="Times New Roman"/>
          <w:color w:val="auto"/>
          <w:kern w:val="0"/>
        </w:rPr>
      </w:pPr>
      <w:r>
        <w:rPr>
          <w:color w:val="auto"/>
          <w:kern w:val="0"/>
        </w:rPr>
        <w:t xml:space="preserve">    </w:t>
      </w:r>
      <w:r>
        <w:rPr>
          <w:rFonts w:hint="eastAsia" w:cs="宋体"/>
          <w:color w:val="auto"/>
          <w:kern w:val="0"/>
        </w:rPr>
        <w:t>二、韩愈的教育思想</w:t>
      </w:r>
    </w:p>
    <w:p>
      <w:pPr>
        <w:spacing w:line="460" w:lineRule="exact"/>
        <w:ind w:firstLine="422" w:firstLineChars="200"/>
        <w:rPr>
          <w:rFonts w:cs="Times New Roman"/>
          <w:b/>
          <w:bCs/>
          <w:color w:val="auto"/>
          <w:kern w:val="0"/>
        </w:rPr>
      </w:pPr>
      <w:r>
        <w:rPr>
          <w:rFonts w:hint="eastAsia" w:cs="宋体"/>
          <w:b/>
          <w:bCs/>
          <w:color w:val="auto"/>
          <w:kern w:val="0"/>
        </w:rPr>
        <w:t>三、</w:t>
      </w:r>
      <w:r>
        <w:rPr>
          <w:rFonts w:hint="eastAsia" w:cs="宋体"/>
          <w:color w:val="auto"/>
          <w:kern w:val="0"/>
        </w:rPr>
        <w:t>北宋的三次兴学</w:t>
      </w:r>
    </w:p>
    <w:p>
      <w:pPr>
        <w:spacing w:line="460" w:lineRule="exact"/>
        <w:rPr>
          <w:rFonts w:cs="Times New Roman"/>
          <w:color w:val="auto"/>
          <w:kern w:val="0"/>
        </w:rPr>
      </w:pPr>
      <w:r>
        <w:rPr>
          <w:color w:val="auto"/>
          <w:kern w:val="0"/>
        </w:rPr>
        <w:t xml:space="preserve">    </w:t>
      </w:r>
      <w:r>
        <w:rPr>
          <w:rFonts w:hint="eastAsia" w:cs="宋体"/>
          <w:color w:val="auto"/>
          <w:kern w:val="0"/>
        </w:rPr>
        <w:t>四、</w:t>
      </w:r>
      <w:r>
        <w:rPr>
          <w:rFonts w:hint="eastAsia" w:ascii="宋体" w:hAnsi="宋体" w:cs="宋体"/>
          <w:color w:val="auto"/>
          <w:kern w:val="0"/>
        </w:rPr>
        <w:t>《白鹿洞书院揭示》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五、蒙学教材</w:t>
      </w:r>
    </w:p>
    <w:p>
      <w:pPr>
        <w:spacing w:line="460" w:lineRule="exact"/>
        <w:ind w:firstLine="420"/>
        <w:rPr>
          <w:rFonts w:hint="eastAsia" w:cs="宋体"/>
          <w:color w:val="auto"/>
          <w:kern w:val="0"/>
          <w:lang w:eastAsia="zh-CN"/>
        </w:rPr>
      </w:pPr>
      <w:r>
        <w:rPr>
          <w:rFonts w:hint="eastAsia" w:cs="宋体"/>
          <w:color w:val="auto"/>
          <w:kern w:val="0"/>
        </w:rPr>
        <w:t>六、朱熹的</w:t>
      </w:r>
      <w:r>
        <w:rPr>
          <w:rFonts w:hint="eastAsia" w:cs="宋体"/>
          <w:color w:val="auto"/>
          <w:kern w:val="0"/>
          <w:lang w:eastAsia="zh-CN"/>
        </w:rPr>
        <w:t>教育思想</w:t>
      </w:r>
    </w:p>
    <w:p>
      <w:pPr>
        <w:spacing w:line="460" w:lineRule="exact"/>
        <w:ind w:firstLine="420"/>
        <w:rPr>
          <w:rFonts w:cs="Times New Roman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  <w:lang w:eastAsia="zh-CN"/>
        </w:rPr>
        <w:t>关于教育的作用和目的；论“小学”和“大学”教育；论读书法</w:t>
      </w:r>
    </w:p>
    <w:p>
      <w:pPr>
        <w:spacing w:line="460" w:lineRule="exact"/>
        <w:rPr>
          <w:rFonts w:ascii="楷体" w:hAnsi="楷体" w:eastAsia="楷体" w:cs="Times New Roman"/>
          <w:b/>
          <w:bCs/>
          <w:color w:val="auto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第五章</w:t>
      </w:r>
      <w:r>
        <w:rPr>
          <w:rFonts w:ascii="楷体" w:hAnsi="楷体" w:eastAsia="楷体" w:cs="楷体"/>
          <w:b/>
          <w:bCs/>
          <w:color w:val="auto"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 xml:space="preserve"> 明朝、清初至鸦片战争前的教育</w:t>
      </w:r>
    </w:p>
    <w:p>
      <w:pPr>
        <w:spacing w:line="460" w:lineRule="exact"/>
        <w:ind w:firstLine="42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一、王守仁的教育思想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论教育作用；论道德教育；儿童教育</w:t>
      </w:r>
      <w:r>
        <w:rPr>
          <w:rFonts w:ascii="楷体" w:hAnsi="楷体" w:eastAsia="楷体" w:cs="楷体"/>
          <w:b/>
          <w:bCs/>
          <w:color w:val="auto"/>
          <w:kern w:val="0"/>
          <w:sz w:val="28"/>
          <w:szCs w:val="28"/>
        </w:rPr>
        <w:t xml:space="preserve"> </w:t>
      </w:r>
    </w:p>
    <w:p>
      <w:pPr>
        <w:spacing w:line="460" w:lineRule="exact"/>
        <w:ind w:firstLine="420" w:firstLineChars="200"/>
        <w:rPr>
          <w:rFonts w:ascii="宋体"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二、</w:t>
      </w:r>
      <w:r>
        <w:rPr>
          <w:rFonts w:hint="eastAsia" w:ascii="宋体" w:hAnsi="宋体" w:cs="宋体"/>
          <w:color w:val="auto"/>
          <w:kern w:val="0"/>
        </w:rPr>
        <w:t>颜元的教育思想</w:t>
      </w:r>
    </w:p>
    <w:p>
      <w:pPr>
        <w:spacing w:line="460" w:lineRule="exact"/>
        <w:ind w:firstLine="420" w:firstLineChars="200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  <w:lang w:eastAsia="zh-CN"/>
        </w:rPr>
        <w:t>论</w:t>
      </w:r>
      <w:r>
        <w:rPr>
          <w:rFonts w:hint="eastAsia" w:ascii="宋体" w:hAnsi="宋体" w:cs="宋体"/>
          <w:color w:val="auto"/>
          <w:kern w:val="0"/>
        </w:rPr>
        <w:t>培养目标；“实学”的教育内容；“习行”的教学法</w:t>
      </w:r>
    </w:p>
    <w:p>
      <w:pPr>
        <w:spacing w:line="460" w:lineRule="exact"/>
        <w:rPr>
          <w:rFonts w:ascii="楷体" w:hAnsi="楷体" w:eastAsia="楷体" w:cs="Times New Roman"/>
          <w:b/>
          <w:bCs/>
          <w:color w:val="auto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第六章</w:t>
      </w:r>
      <w:r>
        <w:rPr>
          <w:rFonts w:ascii="楷体" w:hAnsi="楷体" w:eastAsia="楷体" w:cs="楷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中国教育的近代转折</w:t>
      </w:r>
    </w:p>
    <w:p>
      <w:pPr>
        <w:spacing w:line="460" w:lineRule="exact"/>
        <w:ind w:firstLine="420" w:firstLineChars="200"/>
        <w:rPr>
          <w:rFonts w:cs="Times New Roman"/>
          <w:b w:val="0"/>
          <w:bCs w:val="0"/>
          <w:color w:val="auto"/>
          <w:kern w:val="0"/>
        </w:rPr>
      </w:pPr>
      <w:r>
        <w:rPr>
          <w:rFonts w:hint="eastAsia" w:cs="宋体"/>
          <w:b w:val="0"/>
          <w:bCs w:val="0"/>
          <w:color w:val="auto"/>
          <w:kern w:val="0"/>
        </w:rPr>
        <w:t>一、</w:t>
      </w:r>
      <w:r>
        <w:rPr>
          <w:rFonts w:hint="eastAsia" w:cs="宋体"/>
          <w:b w:val="0"/>
          <w:bCs w:val="0"/>
          <w:color w:val="auto"/>
          <w:kern w:val="0"/>
          <w:lang w:eastAsia="zh-CN"/>
        </w:rPr>
        <w:t>洋务学堂</w:t>
      </w:r>
    </w:p>
    <w:p>
      <w:pPr>
        <w:spacing w:line="460" w:lineRule="exact"/>
        <w:ind w:firstLine="422" w:firstLineChars="200"/>
        <w:rPr>
          <w:rFonts w:hint="eastAsia" w:ascii="宋体" w:eastAsia="宋体" w:cs="Times New Roman"/>
          <w:b/>
          <w:bCs/>
          <w:color w:val="auto"/>
          <w:kern w:val="0"/>
          <w:lang w:eastAsia="zh-CN"/>
        </w:rPr>
      </w:pPr>
      <w:r>
        <w:rPr>
          <w:rFonts w:hint="eastAsia" w:cs="宋体"/>
          <w:b/>
          <w:bCs/>
          <w:color w:val="auto"/>
          <w:kern w:val="0"/>
        </w:rPr>
        <w:t>二、</w:t>
      </w:r>
      <w:r>
        <w:rPr>
          <w:rFonts w:hint="eastAsia" w:ascii="宋体" w:hAnsi="宋体" w:cs="宋体"/>
          <w:color w:val="auto"/>
          <w:kern w:val="0"/>
          <w:lang w:eastAsia="zh-CN"/>
        </w:rPr>
        <w:t>洋务留学教育</w:t>
      </w:r>
    </w:p>
    <w:p>
      <w:pPr>
        <w:spacing w:line="460" w:lineRule="exact"/>
        <w:ind w:firstLine="422" w:firstLineChars="200"/>
        <w:rPr>
          <w:rFonts w:ascii="宋体" w:cs="Times New Roman"/>
          <w:color w:val="auto"/>
          <w:kern w:val="0"/>
        </w:rPr>
      </w:pPr>
      <w:r>
        <w:rPr>
          <w:rFonts w:hint="eastAsia" w:cs="宋体"/>
          <w:b/>
          <w:bCs/>
          <w:color w:val="auto"/>
          <w:kern w:val="0"/>
        </w:rPr>
        <w:t>三、</w:t>
      </w:r>
      <w:r>
        <w:rPr>
          <w:rFonts w:hint="eastAsia" w:ascii="宋体" w:hAnsi="宋体" w:cs="宋体"/>
          <w:color w:val="auto"/>
          <w:kern w:val="0"/>
        </w:rPr>
        <w:t>张之洞的《劝学篇》、“中体西用”教育思想</w:t>
      </w:r>
    </w:p>
    <w:p>
      <w:pPr>
        <w:spacing w:line="460" w:lineRule="exact"/>
        <w:rPr>
          <w:rFonts w:ascii="楷体" w:hAnsi="楷体" w:eastAsia="楷体" w:cs="Times New Roman"/>
          <w:b/>
          <w:bCs/>
          <w:color w:val="auto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第七章</w:t>
      </w:r>
      <w:r>
        <w:rPr>
          <w:rFonts w:ascii="楷体" w:hAnsi="楷体" w:eastAsia="楷体" w:cs="楷体"/>
          <w:b/>
          <w:bCs/>
          <w:color w:val="auto"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维新运动到清末新政时期的教育</w:t>
      </w:r>
    </w:p>
    <w:p>
      <w:pPr>
        <w:spacing w:line="460" w:lineRule="exact"/>
        <w:rPr>
          <w:rFonts w:cs="Times New Roman"/>
          <w:b/>
          <w:bCs/>
          <w:color w:val="auto"/>
          <w:kern w:val="0"/>
        </w:rPr>
      </w:pPr>
      <w:r>
        <w:rPr>
          <w:b/>
          <w:bCs/>
          <w:color w:val="auto"/>
          <w:kern w:val="0"/>
        </w:rPr>
        <w:t xml:space="preserve">   </w:t>
      </w:r>
      <w:r>
        <w:rPr>
          <w:b w:val="0"/>
          <w:bCs w:val="0"/>
          <w:color w:val="auto"/>
          <w:kern w:val="0"/>
        </w:rPr>
        <w:t xml:space="preserve"> </w:t>
      </w:r>
      <w:r>
        <w:rPr>
          <w:rFonts w:hint="eastAsia" w:cs="宋体"/>
          <w:b w:val="0"/>
          <w:bCs w:val="0"/>
          <w:color w:val="auto"/>
          <w:kern w:val="0"/>
        </w:rPr>
        <w:t>一、</w:t>
      </w:r>
      <w:r>
        <w:rPr>
          <w:rFonts w:hint="eastAsia" w:cs="宋体"/>
          <w:color w:val="auto"/>
          <w:kern w:val="0"/>
        </w:rPr>
        <w:t>百日维新中的教育改革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二、康有为的教育思想</w:t>
      </w:r>
    </w:p>
    <w:p>
      <w:pPr>
        <w:spacing w:line="460" w:lineRule="exact"/>
        <w:ind w:firstLine="420" w:firstLineChars="200"/>
        <w:rPr>
          <w:rFonts w:ascii="宋体"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三、</w:t>
      </w:r>
      <w:r>
        <w:rPr>
          <w:rFonts w:hint="eastAsia" w:ascii="宋体" w:hAnsi="宋体" w:cs="宋体"/>
          <w:color w:val="auto"/>
          <w:kern w:val="0"/>
        </w:rPr>
        <w:t>梁启超的教育思想</w:t>
      </w:r>
    </w:p>
    <w:p>
      <w:pPr>
        <w:spacing w:line="460" w:lineRule="exact"/>
        <w:rPr>
          <w:rFonts w:ascii="宋体" w:cs="Times New Roman"/>
          <w:color w:val="auto"/>
          <w:kern w:val="0"/>
        </w:rPr>
      </w:pPr>
      <w:r>
        <w:rPr>
          <w:rFonts w:ascii="宋体" w:hAnsi="宋体" w:cs="宋体"/>
          <w:color w:val="auto"/>
          <w:kern w:val="0"/>
        </w:rPr>
        <w:t xml:space="preserve">    </w:t>
      </w:r>
      <w:r>
        <w:rPr>
          <w:rFonts w:hint="eastAsia" w:ascii="宋体" w:hAnsi="宋体" w:cs="宋体"/>
          <w:color w:val="auto"/>
          <w:kern w:val="0"/>
        </w:rPr>
        <w:t>四、严复的教育思想</w:t>
      </w:r>
    </w:p>
    <w:p>
      <w:pPr>
        <w:spacing w:line="460" w:lineRule="exact"/>
        <w:ind w:firstLine="420" w:firstLineChars="200"/>
        <w:rPr>
          <w:rFonts w:ascii="宋体"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五、</w:t>
      </w:r>
      <w:r>
        <w:rPr>
          <w:rFonts w:hint="eastAsia" w:ascii="宋体" w:hAnsi="宋体" w:cs="宋体"/>
          <w:color w:val="auto"/>
          <w:kern w:val="0"/>
        </w:rPr>
        <w:t>清末新政时期的教育改革</w:t>
      </w:r>
    </w:p>
    <w:p>
      <w:pPr>
        <w:spacing w:line="460" w:lineRule="exact"/>
        <w:rPr>
          <w:rFonts w:ascii="楷体" w:hAnsi="楷体" w:eastAsia="楷体" w:cs="Times New Roman"/>
          <w:b/>
          <w:bCs/>
          <w:color w:val="auto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 xml:space="preserve">第八章 </w:t>
      </w:r>
      <w:r>
        <w:rPr>
          <w:rFonts w:ascii="楷体" w:hAnsi="楷体" w:eastAsia="楷体" w:cs="楷体"/>
          <w:b/>
          <w:bCs/>
          <w:color w:val="auto"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民国成立初期的教育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一、民国初年的教育改革</w:t>
      </w:r>
    </w:p>
    <w:p>
      <w:pPr>
        <w:spacing w:line="460" w:lineRule="exact"/>
        <w:ind w:firstLine="420" w:firstLineChars="200"/>
        <w:rPr>
          <w:rFonts w:cs="Times New Roman"/>
          <w:b/>
          <w:bCs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制定教育方针；颁布学制；颁布课程标准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二、蔡元培的教育思想</w:t>
      </w:r>
    </w:p>
    <w:p>
      <w:pPr>
        <w:spacing w:line="460" w:lineRule="exact"/>
        <w:ind w:firstLine="420" w:firstLineChars="200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“五育并举”的教育方针；改革北京大学的教育实践；教育独立思想</w:t>
      </w:r>
    </w:p>
    <w:p>
      <w:pPr>
        <w:spacing w:line="460" w:lineRule="exact"/>
        <w:rPr>
          <w:rFonts w:ascii="楷体" w:hAnsi="楷体" w:eastAsia="楷体" w:cs="Times New Roman"/>
          <w:b/>
          <w:bCs/>
          <w:color w:val="auto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第九章</w:t>
      </w:r>
      <w:r>
        <w:rPr>
          <w:rFonts w:ascii="楷体" w:hAnsi="楷体" w:eastAsia="楷体" w:cs="楷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新文化运动时期和</w:t>
      </w:r>
      <w:r>
        <w:rPr>
          <w:rFonts w:ascii="楷体" w:hAnsi="楷体" w:eastAsia="楷体" w:cs="楷体"/>
          <w:b/>
          <w:bCs/>
          <w:color w:val="auto"/>
          <w:kern w:val="0"/>
          <w:sz w:val="28"/>
          <w:szCs w:val="28"/>
        </w:rPr>
        <w:t>20</w:t>
      </w: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世纪</w:t>
      </w:r>
      <w:r>
        <w:rPr>
          <w:rFonts w:ascii="楷体" w:hAnsi="楷体" w:eastAsia="楷体" w:cs="楷体"/>
          <w:b/>
          <w:bCs/>
          <w:color w:val="auto"/>
          <w:kern w:val="0"/>
          <w:sz w:val="28"/>
          <w:szCs w:val="28"/>
        </w:rPr>
        <w:t>20</w:t>
      </w: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年代的教育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一、新文化运动影响下的教育思潮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平民教育思潮；工读主义教育思潮；职业教育思潮；勤工俭学运动；科学教育思潮；国家主义教育思潮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二、</w:t>
      </w:r>
      <w:r>
        <w:rPr>
          <w:color w:val="auto"/>
          <w:kern w:val="0"/>
        </w:rPr>
        <w:t>1922</w:t>
      </w:r>
      <w:r>
        <w:rPr>
          <w:rFonts w:hint="eastAsia" w:cs="宋体"/>
          <w:color w:val="auto"/>
          <w:kern w:val="0"/>
        </w:rPr>
        <w:t>年“新学制”</w:t>
      </w:r>
    </w:p>
    <w:p>
      <w:pPr>
        <w:spacing w:line="460" w:lineRule="exact"/>
        <w:ind w:firstLine="420" w:firstLineChars="200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七项标准；学制体系与特点</w:t>
      </w:r>
    </w:p>
    <w:p>
      <w:pPr>
        <w:spacing w:line="460" w:lineRule="exact"/>
        <w:rPr>
          <w:rFonts w:cs="Times New Roman"/>
          <w:color w:val="auto"/>
          <w:kern w:val="0"/>
        </w:rPr>
      </w:pPr>
      <w:r>
        <w:rPr>
          <w:rFonts w:ascii="宋体" w:hAnsi="宋体" w:cs="宋体"/>
          <w:color w:val="auto"/>
          <w:kern w:val="0"/>
        </w:rPr>
        <w:t xml:space="preserve">    </w:t>
      </w:r>
      <w:r>
        <w:rPr>
          <w:rFonts w:hint="eastAsia" w:ascii="宋体" w:hAnsi="宋体" w:cs="宋体"/>
          <w:color w:val="auto"/>
          <w:kern w:val="0"/>
        </w:rPr>
        <w:t>三、</w:t>
      </w:r>
      <w:r>
        <w:rPr>
          <w:rFonts w:hint="eastAsia" w:cs="宋体"/>
          <w:color w:val="auto"/>
          <w:kern w:val="0"/>
        </w:rPr>
        <w:t>学校教学方法的改革与实验</w:t>
      </w:r>
    </w:p>
    <w:p>
      <w:pPr>
        <w:spacing w:line="460" w:lineRule="exact"/>
        <w:rPr>
          <w:rFonts w:ascii="楷体" w:hAnsi="楷体" w:eastAsia="楷体" w:cs="Times New Roman"/>
          <w:b/>
          <w:bCs/>
          <w:color w:val="auto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 xml:space="preserve">第十章 </w:t>
      </w:r>
      <w:r>
        <w:rPr>
          <w:rFonts w:ascii="楷体" w:hAnsi="楷体" w:eastAsia="楷体" w:cs="楷体"/>
          <w:b/>
          <w:bCs/>
          <w:color w:val="auto"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国民政府时期的教育</w:t>
      </w:r>
    </w:p>
    <w:p>
      <w:pPr>
        <w:spacing w:line="460" w:lineRule="exact"/>
        <w:rPr>
          <w:rFonts w:cs="Times New Roman"/>
          <w:color w:val="auto"/>
          <w:kern w:val="0"/>
        </w:rPr>
      </w:pPr>
      <w:r>
        <w:rPr>
          <w:color w:val="auto"/>
          <w:kern w:val="0"/>
        </w:rPr>
        <w:t xml:space="preserve">    </w:t>
      </w:r>
      <w:r>
        <w:rPr>
          <w:rFonts w:hint="eastAsia" w:cs="宋体"/>
          <w:color w:val="auto"/>
          <w:kern w:val="0"/>
        </w:rPr>
        <w:t>一、杨贤江的“全人生指导”教育</w:t>
      </w:r>
    </w:p>
    <w:p>
      <w:pPr>
        <w:spacing w:line="460" w:lineRule="exact"/>
        <w:rPr>
          <w:rFonts w:cs="Times New Roman"/>
          <w:color w:val="auto"/>
          <w:kern w:val="0"/>
        </w:rPr>
      </w:pPr>
      <w:r>
        <w:rPr>
          <w:color w:val="auto"/>
          <w:kern w:val="0"/>
        </w:rPr>
        <w:t xml:space="preserve">    </w:t>
      </w:r>
      <w:r>
        <w:rPr>
          <w:rFonts w:hint="eastAsia" w:cs="宋体"/>
          <w:color w:val="auto"/>
          <w:kern w:val="0"/>
        </w:rPr>
        <w:t>二、晏阳初的“平民教育”理论</w:t>
      </w:r>
    </w:p>
    <w:p>
      <w:pPr>
        <w:spacing w:line="460" w:lineRule="exact"/>
        <w:rPr>
          <w:rFonts w:cs="Times New Roman"/>
          <w:color w:val="auto"/>
          <w:kern w:val="0"/>
        </w:rPr>
      </w:pPr>
      <w:r>
        <w:rPr>
          <w:color w:val="auto"/>
          <w:kern w:val="0"/>
        </w:rPr>
        <w:t xml:space="preserve">    </w:t>
      </w:r>
      <w:r>
        <w:rPr>
          <w:rFonts w:hint="eastAsia" w:cs="宋体"/>
          <w:color w:val="auto"/>
          <w:kern w:val="0"/>
        </w:rPr>
        <w:t>三、梁漱溟的乡村教育理论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四、黄炎培的职业教育思想</w:t>
      </w:r>
    </w:p>
    <w:p>
      <w:pPr>
        <w:spacing w:line="460" w:lineRule="exact"/>
        <w:rPr>
          <w:rFonts w:cs="Times New Roman"/>
          <w:color w:val="auto"/>
          <w:kern w:val="0"/>
        </w:rPr>
      </w:pPr>
      <w:r>
        <w:rPr>
          <w:color w:val="auto"/>
          <w:kern w:val="0"/>
        </w:rPr>
        <w:t xml:space="preserve">    </w:t>
      </w:r>
      <w:r>
        <w:rPr>
          <w:rFonts w:hint="eastAsia" w:cs="宋体"/>
          <w:color w:val="auto"/>
          <w:kern w:val="0"/>
        </w:rPr>
        <w:t>五、陈鹤琴的“活教育”思想体系</w:t>
      </w:r>
    </w:p>
    <w:p>
      <w:pPr>
        <w:spacing w:line="460" w:lineRule="exact"/>
        <w:rPr>
          <w:rFonts w:cs="Times New Roman"/>
          <w:color w:val="auto"/>
          <w:kern w:val="0"/>
        </w:rPr>
      </w:pPr>
      <w:r>
        <w:rPr>
          <w:color w:val="auto"/>
          <w:kern w:val="0"/>
        </w:rPr>
        <w:t xml:space="preserve">    </w:t>
      </w:r>
      <w:r>
        <w:rPr>
          <w:rFonts w:hint="eastAsia" w:cs="宋体"/>
          <w:color w:val="auto"/>
          <w:kern w:val="0"/>
        </w:rPr>
        <w:t>六、陶行知的“生活教育”理论</w:t>
      </w:r>
    </w:p>
    <w:p>
      <w:pPr>
        <w:spacing w:line="460" w:lineRule="exact"/>
        <w:rPr>
          <w:rFonts w:ascii="楷体" w:hAnsi="楷体" w:eastAsia="楷体" w:cs="Times New Roman"/>
          <w:b/>
          <w:bCs/>
          <w:color w:val="auto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第十一章</w:t>
      </w:r>
      <w:r>
        <w:rPr>
          <w:rFonts w:ascii="楷体" w:hAnsi="楷体" w:eastAsia="楷体" w:cs="楷体"/>
          <w:b/>
          <w:bCs/>
          <w:color w:val="auto"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中国共产党领导下的革命根据地教育</w:t>
      </w:r>
    </w:p>
    <w:p>
      <w:pPr>
        <w:spacing w:line="460" w:lineRule="exact"/>
        <w:rPr>
          <w:rFonts w:cs="Times New Roman"/>
          <w:color w:val="auto"/>
          <w:kern w:val="0"/>
        </w:rPr>
      </w:pPr>
      <w:r>
        <w:rPr>
          <w:color w:val="auto"/>
          <w:kern w:val="0"/>
        </w:rPr>
        <w:t xml:space="preserve">    </w:t>
      </w:r>
      <w:r>
        <w:rPr>
          <w:rFonts w:hint="eastAsia" w:cs="宋体"/>
          <w:color w:val="auto"/>
          <w:kern w:val="0"/>
        </w:rPr>
        <w:t>一、苏维埃文化教育总方针</w:t>
      </w:r>
    </w:p>
    <w:p>
      <w:pPr>
        <w:spacing w:line="460" w:lineRule="exact"/>
        <w:rPr>
          <w:rFonts w:cs="Times New Roman"/>
          <w:color w:val="auto"/>
          <w:kern w:val="0"/>
        </w:rPr>
      </w:pPr>
      <w:r>
        <w:rPr>
          <w:color w:val="auto"/>
          <w:kern w:val="0"/>
        </w:rPr>
        <w:t xml:space="preserve">    </w:t>
      </w:r>
      <w:r>
        <w:rPr>
          <w:rFonts w:hint="eastAsia" w:cs="宋体"/>
          <w:color w:val="auto"/>
          <w:kern w:val="0"/>
        </w:rPr>
        <w:t>二、抗日民主根据地教育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新民主主义教育方针的确立；中国人民抗日军事政治大学（“抗大”）</w:t>
      </w:r>
    </w:p>
    <w:p>
      <w:pPr>
        <w:spacing w:line="460" w:lineRule="exact"/>
        <w:rPr>
          <w:rFonts w:cs="Times New Roman"/>
          <w:color w:val="auto"/>
          <w:kern w:val="0"/>
        </w:rPr>
      </w:pPr>
    </w:p>
    <w:p>
      <w:pPr>
        <w:spacing w:line="460" w:lineRule="exact"/>
        <w:jc w:val="center"/>
        <w:rPr>
          <w:rFonts w:cs="Times New Roman"/>
          <w:b/>
          <w:bCs/>
          <w:kern w:val="0"/>
          <w:sz w:val="28"/>
          <w:szCs w:val="28"/>
        </w:rPr>
      </w:pPr>
      <w:r>
        <w:rPr>
          <w:rFonts w:hint="eastAsia" w:cs="宋体"/>
          <w:b/>
          <w:bCs/>
          <w:kern w:val="0"/>
          <w:sz w:val="28"/>
          <w:szCs w:val="28"/>
        </w:rPr>
        <w:t>外国教育史</w:t>
      </w:r>
    </w:p>
    <w:p>
      <w:pPr>
        <w:spacing w:line="460" w:lineRule="exact"/>
        <w:rPr>
          <w:rFonts w:ascii="楷体" w:hAnsi="楷体" w:eastAsia="楷体" w:cs="Times New Roman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第一章</w:t>
      </w:r>
      <w:r>
        <w:rPr>
          <w:rFonts w:ascii="楷体" w:hAnsi="楷体" w:eastAsia="楷体" w:cs="楷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古希腊教育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一、“智者派”的教育活动与教育贡献。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二、苏格拉底的教育思想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教育目的论；德育论；智育论；“苏格拉底方法”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三、柏拉图的教育思想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“学习即回忆”；《理想国》中的教育观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四、亚里士多德的教育思想</w:t>
      </w:r>
    </w:p>
    <w:p>
      <w:pPr>
        <w:spacing w:line="460" w:lineRule="exact"/>
        <w:ind w:firstLine="405"/>
        <w:rPr>
          <w:rFonts w:cs="Times New Roman"/>
        </w:rPr>
      </w:pPr>
      <w:r>
        <w:rPr>
          <w:rFonts w:hint="eastAsia" w:cs="宋体"/>
        </w:rPr>
        <w:t>灵魂论与教育；教育作用论</w:t>
      </w:r>
    </w:p>
    <w:p>
      <w:pPr>
        <w:spacing w:line="460" w:lineRule="exact"/>
        <w:rPr>
          <w:rFonts w:ascii="楷体" w:hAnsi="楷体" w:eastAsia="楷体" w:cs="Times New Roman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第二章</w:t>
      </w:r>
      <w:r>
        <w:rPr>
          <w:rFonts w:ascii="楷体" w:hAnsi="楷体" w:eastAsia="楷体" w:cs="楷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古罗马教育</w:t>
      </w:r>
    </w:p>
    <w:p>
      <w:pPr>
        <w:spacing w:line="460" w:lineRule="exact"/>
        <w:ind w:firstLine="405"/>
        <w:rPr>
          <w:rFonts w:cs="Times New Roman"/>
        </w:rPr>
      </w:pPr>
      <w:r>
        <w:rPr>
          <w:rFonts w:hint="eastAsia" w:cs="宋体"/>
        </w:rPr>
        <w:t>一、西塞罗的教育思想</w:t>
      </w:r>
    </w:p>
    <w:p>
      <w:pPr>
        <w:spacing w:line="460" w:lineRule="exact"/>
        <w:ind w:firstLine="405"/>
        <w:rPr>
          <w:rFonts w:cs="Times New Roman"/>
        </w:rPr>
      </w:pPr>
      <w:r>
        <w:rPr>
          <w:rFonts w:hint="eastAsia" w:cs="宋体"/>
        </w:rPr>
        <w:t>二、昆体良的教育思想</w:t>
      </w:r>
    </w:p>
    <w:p>
      <w:pPr>
        <w:spacing w:line="460" w:lineRule="exact"/>
        <w:rPr>
          <w:rFonts w:ascii="楷体" w:hAnsi="楷体" w:eastAsia="楷体" w:cs="Times New Roman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第三章</w:t>
      </w:r>
      <w:r>
        <w:rPr>
          <w:rFonts w:ascii="楷体" w:hAnsi="楷体" w:eastAsia="楷体" w:cs="楷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西欧中世纪教育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一、基督教教育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基督教的教育形式、机构和教育内容；基督教的教育思想。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二、封建主贵族的世俗教育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宫廷学校；骑士教育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三、中世纪大学的形成与发展</w:t>
      </w:r>
    </w:p>
    <w:p>
      <w:pPr>
        <w:spacing w:line="460" w:lineRule="exact"/>
        <w:rPr>
          <w:rFonts w:ascii="楷体" w:hAnsi="楷体" w:eastAsia="楷体" w:cs="Times New Roman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第四章</w:t>
      </w:r>
      <w:r>
        <w:rPr>
          <w:rFonts w:ascii="楷体" w:hAnsi="楷体" w:eastAsia="楷体" w:cs="楷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文艺复兴与宗教改革时期的教育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一、人文主义教育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意大利人文主义教育；北欧人文主义教育；人文主义教育的基本特征。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二、新教教育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路德派新教的教育主张与教育实践；加尔文派新教的教育主张；英国国教派的教育主张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三、天主教教育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耶稣会的学校；耶稣会学校的组织管理与教学方式。</w:t>
      </w:r>
    </w:p>
    <w:p>
      <w:pPr>
        <w:spacing w:line="460" w:lineRule="exact"/>
        <w:rPr>
          <w:rFonts w:ascii="楷体" w:hAnsi="楷体" w:eastAsia="楷体" w:cs="Times New Roman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第五章</w:t>
      </w:r>
      <w:r>
        <w:rPr>
          <w:rFonts w:ascii="楷体" w:hAnsi="楷体" w:eastAsia="楷体" w:cs="楷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欧美主要国家和日本的近代教育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一、洛克教育思想、斯宾塞论教育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二、第斯多惠论教育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三、乌申斯基论教育</w:t>
      </w:r>
    </w:p>
    <w:p>
      <w:pPr>
        <w:spacing w:line="460" w:lineRule="exact"/>
        <w:ind w:firstLine="405"/>
        <w:rPr>
          <w:rFonts w:cs="Times New Roman"/>
        </w:rPr>
      </w:pPr>
      <w:r>
        <w:rPr>
          <w:rFonts w:hint="eastAsia" w:cs="宋体"/>
        </w:rPr>
        <w:t>四、福泽谕吉论教育</w:t>
      </w:r>
    </w:p>
    <w:p>
      <w:pPr>
        <w:spacing w:line="460" w:lineRule="exact"/>
        <w:rPr>
          <w:rFonts w:ascii="楷体" w:hAnsi="楷体" w:eastAsia="楷体" w:cs="Times New Roman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第六章</w:t>
      </w:r>
      <w:r>
        <w:rPr>
          <w:rFonts w:ascii="楷体" w:hAnsi="楷体" w:eastAsia="楷体" w:cs="楷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西欧近代教育思想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一、夸美纽斯的教育思想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论教育的目的和作用；论教育适应自然的原则；论普及教育和统一学制；论学年制和班级授课制；论教学原则；论道德教育；教育管理思想。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二、卢梭的教育思想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自然教育理论及其影响：公民教育理论。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三、裴斯泰洛齐的教育思想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教育实践活动；论教育目的；论教育心理学化；论要素教育；建立初等学校各科教学法；教育与生产劳动相结合。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四、赫尔巴特的教育思想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教育实践活动；教育思想的理论基础；道德教育理论；课程理论；教学理论；赫尔巴特教育思想的传播。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五、福禄培尔的教育思想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论教育的基本原理；幼儿园教育理论。</w:t>
      </w:r>
    </w:p>
    <w:p>
      <w:pPr>
        <w:spacing w:line="460" w:lineRule="exact"/>
        <w:rPr>
          <w:rFonts w:cs="Times New Roman"/>
          <w:color w:val="auto"/>
        </w:rPr>
      </w:pPr>
      <w:r>
        <w:rPr>
          <w:rFonts w:hint="eastAsia" w:cs="宋体"/>
          <w:color w:val="auto"/>
        </w:rPr>
        <w:t>　　六、马克思和恩格斯的教育思想</w:t>
      </w:r>
    </w:p>
    <w:p>
      <w:pPr>
        <w:spacing w:line="460" w:lineRule="exact"/>
        <w:rPr>
          <w:rFonts w:cs="Times New Roman"/>
          <w:color w:val="auto"/>
        </w:rPr>
      </w:pPr>
      <w:r>
        <w:rPr>
          <w:rFonts w:hint="eastAsia" w:cs="宋体"/>
          <w:color w:val="auto"/>
        </w:rPr>
        <w:t>　　对空想社会主义教育思想的批判继承；论教育与社会的关系；论教育与社会生产；论人的本质和个性形成；论人的全面发展与教育的关系：论教育与生产劳动相结合的重大意义。</w:t>
      </w:r>
    </w:p>
    <w:p>
      <w:pPr>
        <w:spacing w:line="460" w:lineRule="exact"/>
        <w:rPr>
          <w:rFonts w:ascii="楷体" w:hAnsi="楷体" w:eastAsia="楷体" w:cs="Times New Roman"/>
          <w:b/>
          <w:bCs/>
          <w:color w:val="auto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第七章</w:t>
      </w:r>
      <w:r>
        <w:rPr>
          <w:rFonts w:ascii="楷体" w:hAnsi="楷体" w:eastAsia="楷体" w:cs="楷体"/>
          <w:b/>
          <w:bCs/>
          <w:color w:val="auto"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现代欧美教育革新运动</w:t>
      </w:r>
    </w:p>
    <w:p>
      <w:pPr>
        <w:spacing w:line="460" w:lineRule="exact"/>
        <w:rPr>
          <w:rFonts w:cs="Times New Roman"/>
          <w:color w:val="auto"/>
        </w:rPr>
      </w:pPr>
      <w:r>
        <w:rPr>
          <w:rFonts w:hint="eastAsia" w:cs="宋体"/>
          <w:color w:val="auto"/>
        </w:rPr>
        <w:t>　　一、新教育运动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  <w:color w:val="auto"/>
        </w:rPr>
        <w:t>　　新教育运动中的著名实验；新教育运动中</w:t>
      </w:r>
      <w:r>
        <w:rPr>
          <w:rFonts w:hint="eastAsia" w:cs="宋体"/>
        </w:rPr>
        <w:t>的主要理论：梅伊曼、拉伊的实验教育学，凯兴斯泰纳的“公民教育”与“劳作学校”理论，蒙台梭利的教育思想。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二、进步教育运动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进步教育实验：昆西教学法、有机教育学校、葛雷制、道尔顿制、文纳特卡计划、设计教学法。</w:t>
      </w:r>
    </w:p>
    <w:p>
      <w:pPr>
        <w:spacing w:line="460" w:lineRule="exact"/>
        <w:rPr>
          <w:rFonts w:ascii="楷体" w:hAnsi="楷体" w:eastAsia="楷体" w:cs="Times New Roman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第八章</w:t>
      </w:r>
      <w:r>
        <w:rPr>
          <w:rFonts w:ascii="楷体" w:hAnsi="楷体" w:eastAsia="楷体" w:cs="楷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欧美主要国家和日本的现代教育制度</w:t>
      </w:r>
    </w:p>
    <w:p>
      <w:pPr>
        <w:spacing w:line="460" w:lineRule="exact"/>
        <w:ind w:firstLine="405"/>
        <w:rPr>
          <w:rFonts w:cs="Times New Roman"/>
        </w:rPr>
      </w:pPr>
      <w:r>
        <w:rPr>
          <w:rFonts w:hint="eastAsia" w:cs="宋体"/>
        </w:rPr>
        <w:t>一、英国的《巴尔福教育法》与教育行政管理体制的变化</w:t>
      </w:r>
    </w:p>
    <w:p>
      <w:pPr>
        <w:spacing w:line="460" w:lineRule="exact"/>
        <w:ind w:firstLine="405"/>
        <w:rPr>
          <w:rFonts w:cs="Times New Roman"/>
        </w:rPr>
      </w:pPr>
      <w:r>
        <w:rPr>
          <w:rFonts w:hint="eastAsia" w:cs="宋体"/>
        </w:rPr>
        <w:t>《费舍教育法》；《哈多报告》；《斯宾斯报告》；《</w:t>
      </w:r>
      <w:r>
        <w:t>1944</w:t>
      </w:r>
      <w:r>
        <w:rPr>
          <w:rFonts w:hint="eastAsia" w:cs="宋体"/>
        </w:rPr>
        <w:t>年教育法》；“罗宾斯原则”；《雷沃休姆报告》；《</w:t>
      </w:r>
      <w:r>
        <w:t>1988</w:t>
      </w:r>
      <w:r>
        <w:rPr>
          <w:rFonts w:hint="eastAsia" w:cs="宋体"/>
        </w:rPr>
        <w:t>年教育改革法》。</w:t>
      </w:r>
    </w:p>
    <w:p>
      <w:pPr>
        <w:spacing w:line="460" w:lineRule="exact"/>
        <w:ind w:firstLine="405"/>
        <w:rPr>
          <w:rFonts w:cs="Times New Roman"/>
        </w:rPr>
      </w:pPr>
      <w:r>
        <w:rPr>
          <w:rFonts w:hint="eastAsia" w:cs="宋体"/>
        </w:rPr>
        <w:t>二、法国的《费里教育法》与教育改革</w:t>
      </w:r>
    </w:p>
    <w:p>
      <w:pPr>
        <w:spacing w:line="460" w:lineRule="exact"/>
        <w:ind w:firstLine="405"/>
        <w:rPr>
          <w:rFonts w:cs="Times New Roman"/>
        </w:rPr>
      </w:pPr>
      <w:r>
        <w:rPr>
          <w:rFonts w:hint="eastAsia" w:cs="宋体"/>
        </w:rPr>
        <w:t>《郎之万一瓦隆教育改革方案》；《教育改革法》；《高等教育方向指导法》（《富尔法案》）；《法国学校体制现代化建议》（《哈比改革》）；《课程宪章》。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三、德国教育的发展</w:t>
      </w:r>
    </w:p>
    <w:p>
      <w:pPr>
        <w:spacing w:line="460" w:lineRule="exact"/>
        <w:rPr>
          <w:rFonts w:cs="Times New Roman"/>
          <w:color w:val="auto"/>
        </w:rPr>
      </w:pPr>
      <w:r>
        <w:rPr>
          <w:rFonts w:hint="eastAsia" w:cs="宋体"/>
        </w:rPr>
        <w:t>　　德意志帝国与魏玛共和国时期的教育；《改组和统一公立普通学校教育的总纲计划》；《高等学校</w:t>
      </w:r>
      <w:r>
        <w:rPr>
          <w:rFonts w:hint="eastAsia" w:cs="宋体"/>
          <w:color w:val="auto"/>
        </w:rPr>
        <w:t>总纲法》。</w:t>
      </w:r>
    </w:p>
    <w:p>
      <w:pPr>
        <w:spacing w:line="460" w:lineRule="exact"/>
        <w:ind w:firstLine="405"/>
        <w:rPr>
          <w:rFonts w:cs="Times New Roman"/>
          <w:color w:val="auto"/>
        </w:rPr>
      </w:pPr>
      <w:r>
        <w:rPr>
          <w:rFonts w:hint="eastAsia" w:cs="宋体"/>
          <w:color w:val="auto"/>
        </w:rPr>
        <w:t>四、美国的初级学院运动；《史密斯-休斯法案》、《国防教育法》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五、日本的《教育敕语》、《大学令》；军国主义教育体制的形成和发展。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六、苏联教育的发展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建国初期的教育改革；教育管理体制改革的内容及成效；《统一劳动学校规程》。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苏联教育思想：马卡连柯的教育思想、凯洛夫的《教育学》、赞科夫的教学理论、苏霍姆林斯基的教育理论。</w:t>
      </w:r>
    </w:p>
    <w:p>
      <w:pPr>
        <w:spacing w:line="460" w:lineRule="exact"/>
        <w:rPr>
          <w:rFonts w:ascii="楷体" w:hAnsi="楷体" w:eastAsia="楷体" w:cs="Times New Roman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第九章</w:t>
      </w:r>
      <w:r>
        <w:rPr>
          <w:rFonts w:ascii="楷体" w:hAnsi="楷体" w:eastAsia="楷体" w:cs="楷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现代欧美教育思想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一、杜威的教育思想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教育实践活动；论教育的本质；论教育的目的；论课程与教材；论思维与教学方法；论道德教育；杜威教育思想的影响。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二、现代欧美教育思潮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改造主义教育；要素主义教育；永恒主义教育；新托马斯主义教育；存在主义教育；新行为主义教育；结构主义教育；分析教育哲学；终身教育思潮；现代人文主义教育思潮。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F71"/>
    <w:rsid w:val="00001E5D"/>
    <w:rsid w:val="000029B9"/>
    <w:rsid w:val="000043CD"/>
    <w:rsid w:val="00004CA4"/>
    <w:rsid w:val="00015B1D"/>
    <w:rsid w:val="000160E3"/>
    <w:rsid w:val="000203FF"/>
    <w:rsid w:val="0002736D"/>
    <w:rsid w:val="00042073"/>
    <w:rsid w:val="00066061"/>
    <w:rsid w:val="00092558"/>
    <w:rsid w:val="000B5CA3"/>
    <w:rsid w:val="000C02BC"/>
    <w:rsid w:val="000F7CC5"/>
    <w:rsid w:val="00101736"/>
    <w:rsid w:val="00111671"/>
    <w:rsid w:val="0011321B"/>
    <w:rsid w:val="0011475A"/>
    <w:rsid w:val="00115060"/>
    <w:rsid w:val="001244E2"/>
    <w:rsid w:val="0013524C"/>
    <w:rsid w:val="00136C41"/>
    <w:rsid w:val="001472CE"/>
    <w:rsid w:val="00155B13"/>
    <w:rsid w:val="00157835"/>
    <w:rsid w:val="00170354"/>
    <w:rsid w:val="00171325"/>
    <w:rsid w:val="00171C89"/>
    <w:rsid w:val="00173D44"/>
    <w:rsid w:val="001917B7"/>
    <w:rsid w:val="001A00E1"/>
    <w:rsid w:val="001A54BF"/>
    <w:rsid w:val="001B2F04"/>
    <w:rsid w:val="001B2F73"/>
    <w:rsid w:val="001B33E8"/>
    <w:rsid w:val="001B65FF"/>
    <w:rsid w:val="001B722A"/>
    <w:rsid w:val="001C2A37"/>
    <w:rsid w:val="001F3802"/>
    <w:rsid w:val="001F4D3B"/>
    <w:rsid w:val="001F663C"/>
    <w:rsid w:val="0020120B"/>
    <w:rsid w:val="00212BA7"/>
    <w:rsid w:val="00214C74"/>
    <w:rsid w:val="00220788"/>
    <w:rsid w:val="002222FE"/>
    <w:rsid w:val="002345DE"/>
    <w:rsid w:val="002348C6"/>
    <w:rsid w:val="00244E4A"/>
    <w:rsid w:val="0024518D"/>
    <w:rsid w:val="002508EE"/>
    <w:rsid w:val="0026155F"/>
    <w:rsid w:val="0026498A"/>
    <w:rsid w:val="002869F7"/>
    <w:rsid w:val="00292E00"/>
    <w:rsid w:val="002B1DA2"/>
    <w:rsid w:val="002B31BD"/>
    <w:rsid w:val="002B74A4"/>
    <w:rsid w:val="002C79A8"/>
    <w:rsid w:val="002D28B5"/>
    <w:rsid w:val="002D7D60"/>
    <w:rsid w:val="002E48A0"/>
    <w:rsid w:val="003042AD"/>
    <w:rsid w:val="003062A0"/>
    <w:rsid w:val="00321BE7"/>
    <w:rsid w:val="00333D9D"/>
    <w:rsid w:val="00341A6A"/>
    <w:rsid w:val="00346776"/>
    <w:rsid w:val="003500D4"/>
    <w:rsid w:val="00363238"/>
    <w:rsid w:val="00384856"/>
    <w:rsid w:val="003A11AF"/>
    <w:rsid w:val="003B5AD8"/>
    <w:rsid w:val="003B7718"/>
    <w:rsid w:val="003D5BB0"/>
    <w:rsid w:val="003E061E"/>
    <w:rsid w:val="003E24F9"/>
    <w:rsid w:val="003E5507"/>
    <w:rsid w:val="003E7D5D"/>
    <w:rsid w:val="003F25FE"/>
    <w:rsid w:val="00401CBB"/>
    <w:rsid w:val="00405C31"/>
    <w:rsid w:val="00406A37"/>
    <w:rsid w:val="00416213"/>
    <w:rsid w:val="00426AA5"/>
    <w:rsid w:val="00433E84"/>
    <w:rsid w:val="004428F4"/>
    <w:rsid w:val="00461372"/>
    <w:rsid w:val="0047020A"/>
    <w:rsid w:val="00473C6D"/>
    <w:rsid w:val="00481331"/>
    <w:rsid w:val="00482401"/>
    <w:rsid w:val="00485418"/>
    <w:rsid w:val="004A4325"/>
    <w:rsid w:val="004B73E6"/>
    <w:rsid w:val="004C11DA"/>
    <w:rsid w:val="004C26CE"/>
    <w:rsid w:val="004C36BC"/>
    <w:rsid w:val="004C4F1B"/>
    <w:rsid w:val="004C57C1"/>
    <w:rsid w:val="004C751E"/>
    <w:rsid w:val="004E008F"/>
    <w:rsid w:val="00512A62"/>
    <w:rsid w:val="005477E3"/>
    <w:rsid w:val="00550527"/>
    <w:rsid w:val="00550860"/>
    <w:rsid w:val="00563DE5"/>
    <w:rsid w:val="00584559"/>
    <w:rsid w:val="00585159"/>
    <w:rsid w:val="00593537"/>
    <w:rsid w:val="005A086A"/>
    <w:rsid w:val="005A2130"/>
    <w:rsid w:val="005A7F71"/>
    <w:rsid w:val="005B0B54"/>
    <w:rsid w:val="005B3072"/>
    <w:rsid w:val="005C0248"/>
    <w:rsid w:val="005C3E83"/>
    <w:rsid w:val="005D6537"/>
    <w:rsid w:val="005E2767"/>
    <w:rsid w:val="005E3CCB"/>
    <w:rsid w:val="005F0E5E"/>
    <w:rsid w:val="005F1A82"/>
    <w:rsid w:val="005F2330"/>
    <w:rsid w:val="00602C08"/>
    <w:rsid w:val="00607A01"/>
    <w:rsid w:val="00610C85"/>
    <w:rsid w:val="00614AC0"/>
    <w:rsid w:val="00617F53"/>
    <w:rsid w:val="00621002"/>
    <w:rsid w:val="0062106D"/>
    <w:rsid w:val="00651C36"/>
    <w:rsid w:val="0066698A"/>
    <w:rsid w:val="006710DB"/>
    <w:rsid w:val="0067203B"/>
    <w:rsid w:val="006754E8"/>
    <w:rsid w:val="00683495"/>
    <w:rsid w:val="006853B7"/>
    <w:rsid w:val="006A6292"/>
    <w:rsid w:val="006B50E9"/>
    <w:rsid w:val="006B6B2B"/>
    <w:rsid w:val="006C03CD"/>
    <w:rsid w:val="006E1780"/>
    <w:rsid w:val="006E205E"/>
    <w:rsid w:val="006E358F"/>
    <w:rsid w:val="006F0282"/>
    <w:rsid w:val="00700D96"/>
    <w:rsid w:val="00710B4B"/>
    <w:rsid w:val="00740CD5"/>
    <w:rsid w:val="00741B47"/>
    <w:rsid w:val="00751CAF"/>
    <w:rsid w:val="007530E0"/>
    <w:rsid w:val="00760192"/>
    <w:rsid w:val="00764498"/>
    <w:rsid w:val="00776CFB"/>
    <w:rsid w:val="007A21E6"/>
    <w:rsid w:val="007A77EC"/>
    <w:rsid w:val="007B605E"/>
    <w:rsid w:val="007B61D2"/>
    <w:rsid w:val="007B77DB"/>
    <w:rsid w:val="007C11A0"/>
    <w:rsid w:val="007C1A5D"/>
    <w:rsid w:val="007C3316"/>
    <w:rsid w:val="007E088C"/>
    <w:rsid w:val="007E22A4"/>
    <w:rsid w:val="007F3531"/>
    <w:rsid w:val="008161DF"/>
    <w:rsid w:val="00822A58"/>
    <w:rsid w:val="00831286"/>
    <w:rsid w:val="00832731"/>
    <w:rsid w:val="00852684"/>
    <w:rsid w:val="00852C00"/>
    <w:rsid w:val="00853852"/>
    <w:rsid w:val="0085414B"/>
    <w:rsid w:val="008635AF"/>
    <w:rsid w:val="008647A4"/>
    <w:rsid w:val="00871840"/>
    <w:rsid w:val="0089449D"/>
    <w:rsid w:val="008A39D3"/>
    <w:rsid w:val="008A41D6"/>
    <w:rsid w:val="008B16D8"/>
    <w:rsid w:val="008B799B"/>
    <w:rsid w:val="008C2CDA"/>
    <w:rsid w:val="008C6BAA"/>
    <w:rsid w:val="00902122"/>
    <w:rsid w:val="00906161"/>
    <w:rsid w:val="009151B7"/>
    <w:rsid w:val="00923C6A"/>
    <w:rsid w:val="00924E4F"/>
    <w:rsid w:val="009257CD"/>
    <w:rsid w:val="009334B5"/>
    <w:rsid w:val="00943812"/>
    <w:rsid w:val="00943FCF"/>
    <w:rsid w:val="009461D4"/>
    <w:rsid w:val="00946C65"/>
    <w:rsid w:val="00953810"/>
    <w:rsid w:val="00955837"/>
    <w:rsid w:val="00967656"/>
    <w:rsid w:val="00967C57"/>
    <w:rsid w:val="009776A8"/>
    <w:rsid w:val="00983AEC"/>
    <w:rsid w:val="009B2497"/>
    <w:rsid w:val="009B45FF"/>
    <w:rsid w:val="009B6133"/>
    <w:rsid w:val="009C1ED7"/>
    <w:rsid w:val="009D201A"/>
    <w:rsid w:val="009E2FD9"/>
    <w:rsid w:val="009F4B9B"/>
    <w:rsid w:val="009F75F5"/>
    <w:rsid w:val="00A0296B"/>
    <w:rsid w:val="00A24844"/>
    <w:rsid w:val="00A25F88"/>
    <w:rsid w:val="00A26E22"/>
    <w:rsid w:val="00A43636"/>
    <w:rsid w:val="00A4730D"/>
    <w:rsid w:val="00A47CC4"/>
    <w:rsid w:val="00A5388D"/>
    <w:rsid w:val="00A64A4C"/>
    <w:rsid w:val="00A679DB"/>
    <w:rsid w:val="00A80C9E"/>
    <w:rsid w:val="00A81B9A"/>
    <w:rsid w:val="00A8593C"/>
    <w:rsid w:val="00AB1415"/>
    <w:rsid w:val="00AC40E5"/>
    <w:rsid w:val="00AC5A45"/>
    <w:rsid w:val="00AD65C0"/>
    <w:rsid w:val="00AF478E"/>
    <w:rsid w:val="00B10BF2"/>
    <w:rsid w:val="00B32F0D"/>
    <w:rsid w:val="00B37E6F"/>
    <w:rsid w:val="00B40A9C"/>
    <w:rsid w:val="00B46B2B"/>
    <w:rsid w:val="00B516CC"/>
    <w:rsid w:val="00B60272"/>
    <w:rsid w:val="00B6459C"/>
    <w:rsid w:val="00B65B43"/>
    <w:rsid w:val="00B65DD1"/>
    <w:rsid w:val="00B67770"/>
    <w:rsid w:val="00B73ED8"/>
    <w:rsid w:val="00B77247"/>
    <w:rsid w:val="00B81899"/>
    <w:rsid w:val="00B934C3"/>
    <w:rsid w:val="00BA51F2"/>
    <w:rsid w:val="00BC46AD"/>
    <w:rsid w:val="00BD21F5"/>
    <w:rsid w:val="00BE2C0F"/>
    <w:rsid w:val="00C020F2"/>
    <w:rsid w:val="00C12C94"/>
    <w:rsid w:val="00C20DCC"/>
    <w:rsid w:val="00C20E07"/>
    <w:rsid w:val="00C31F5D"/>
    <w:rsid w:val="00C32A3C"/>
    <w:rsid w:val="00C34810"/>
    <w:rsid w:val="00C6609E"/>
    <w:rsid w:val="00C715DF"/>
    <w:rsid w:val="00C72F80"/>
    <w:rsid w:val="00C74115"/>
    <w:rsid w:val="00C77142"/>
    <w:rsid w:val="00C9540F"/>
    <w:rsid w:val="00C970C7"/>
    <w:rsid w:val="00C97C77"/>
    <w:rsid w:val="00CB4CE2"/>
    <w:rsid w:val="00CB4E4C"/>
    <w:rsid w:val="00CF6B44"/>
    <w:rsid w:val="00D0274A"/>
    <w:rsid w:val="00D135CD"/>
    <w:rsid w:val="00D16E15"/>
    <w:rsid w:val="00D21CA3"/>
    <w:rsid w:val="00D31216"/>
    <w:rsid w:val="00D45485"/>
    <w:rsid w:val="00D4649E"/>
    <w:rsid w:val="00D50FF4"/>
    <w:rsid w:val="00D53D18"/>
    <w:rsid w:val="00D53EED"/>
    <w:rsid w:val="00D579DB"/>
    <w:rsid w:val="00D60285"/>
    <w:rsid w:val="00DA53BE"/>
    <w:rsid w:val="00DB2ECD"/>
    <w:rsid w:val="00DC006E"/>
    <w:rsid w:val="00DC4C70"/>
    <w:rsid w:val="00DD2F85"/>
    <w:rsid w:val="00DD3BD1"/>
    <w:rsid w:val="00DD44CC"/>
    <w:rsid w:val="00DE3DF1"/>
    <w:rsid w:val="00DF3E3C"/>
    <w:rsid w:val="00E0244D"/>
    <w:rsid w:val="00E1446E"/>
    <w:rsid w:val="00E14E3A"/>
    <w:rsid w:val="00E169D8"/>
    <w:rsid w:val="00E23FA5"/>
    <w:rsid w:val="00E35CAC"/>
    <w:rsid w:val="00E36633"/>
    <w:rsid w:val="00E46491"/>
    <w:rsid w:val="00E47311"/>
    <w:rsid w:val="00E60404"/>
    <w:rsid w:val="00E61AB9"/>
    <w:rsid w:val="00E8191A"/>
    <w:rsid w:val="00E81B58"/>
    <w:rsid w:val="00E83862"/>
    <w:rsid w:val="00E841D5"/>
    <w:rsid w:val="00E8557A"/>
    <w:rsid w:val="00E90865"/>
    <w:rsid w:val="00E954CF"/>
    <w:rsid w:val="00EA27E8"/>
    <w:rsid w:val="00EA7E93"/>
    <w:rsid w:val="00EB07E2"/>
    <w:rsid w:val="00ED0B48"/>
    <w:rsid w:val="00EE529B"/>
    <w:rsid w:val="00F07802"/>
    <w:rsid w:val="00F24643"/>
    <w:rsid w:val="00F2539A"/>
    <w:rsid w:val="00F412D2"/>
    <w:rsid w:val="00F42263"/>
    <w:rsid w:val="00F54E74"/>
    <w:rsid w:val="00F63989"/>
    <w:rsid w:val="00F87238"/>
    <w:rsid w:val="00F87B47"/>
    <w:rsid w:val="00F93AF3"/>
    <w:rsid w:val="00FA2866"/>
    <w:rsid w:val="00FB6552"/>
    <w:rsid w:val="00FB7FFA"/>
    <w:rsid w:val="00FC0708"/>
    <w:rsid w:val="00FE7344"/>
    <w:rsid w:val="01A965C7"/>
    <w:rsid w:val="04B94B69"/>
    <w:rsid w:val="0A300BEB"/>
    <w:rsid w:val="0AF90248"/>
    <w:rsid w:val="0B772B25"/>
    <w:rsid w:val="0C5149A1"/>
    <w:rsid w:val="10591C20"/>
    <w:rsid w:val="119B1A1F"/>
    <w:rsid w:val="1BC13D5C"/>
    <w:rsid w:val="1E74080A"/>
    <w:rsid w:val="2FA75094"/>
    <w:rsid w:val="326E5A16"/>
    <w:rsid w:val="35AB1C59"/>
    <w:rsid w:val="3A92379F"/>
    <w:rsid w:val="5588658C"/>
    <w:rsid w:val="5A13666B"/>
    <w:rsid w:val="5A780891"/>
    <w:rsid w:val="682F56DE"/>
    <w:rsid w:val="69814A5B"/>
    <w:rsid w:val="69D61E3F"/>
    <w:rsid w:val="6CCA41F5"/>
    <w:rsid w:val="776D5CF5"/>
    <w:rsid w:val="79573DFF"/>
    <w:rsid w:val="7C9F0609"/>
    <w:rsid w:val="7F1A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69751C-5258-4933-8169-2F7681B63A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474</Words>
  <Characters>2704</Characters>
  <Lines>22</Lines>
  <Paragraphs>6</Paragraphs>
  <TotalTime>42</TotalTime>
  <ScaleCrop>false</ScaleCrop>
  <LinksUpToDate>false</LinksUpToDate>
  <CharactersWithSpaces>3172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2019-08-28T03:17:00Z</dcterms:created>
  <dc:creator>Microsoft</dc:creator>
  <cp:lastModifiedBy>李梦佳</cp:lastModifiedBy>
  <cp:lastPrinted>2018-09-07T05:34:00Z</cp:lastPrinted>
  <dcterms:modified xsi:type="dcterms:W3CDTF">2021-08-30T03:22:06Z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04CB1E9F1123462799E7260711724C32</vt:lpwstr>
  </property>
</Properties>
</file>