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昆明理工大学专业学位硕士研究生入学考试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《有机化学》考试大纲</w:t>
      </w:r>
    </w:p>
    <w:p>
      <w:pPr>
        <w:spacing w:line="240" w:lineRule="atLeast"/>
        <w:rPr>
          <w:rFonts w:hint="eastAsia" w:ascii="宋体" w:hAnsi="宋体"/>
          <w:b/>
          <w:bCs/>
          <w:szCs w:val="21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 xml:space="preserve">第一部分  </w:t>
      </w:r>
      <w:r>
        <w:rPr>
          <w:rFonts w:hint="eastAsia" w:ascii="黑体" w:eastAsia="黑体"/>
          <w:bCs/>
          <w:sz w:val="28"/>
          <w:szCs w:val="28"/>
        </w:rPr>
        <w:t>考试形式和试卷结构</w:t>
      </w:r>
    </w:p>
    <w:p>
      <w:pPr>
        <w:spacing w:after="62" w:afterLines="20"/>
        <w:ind w:firstLine="424" w:firstLineChars="151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一、试卷满分及考试时间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试卷满分为150，考试时间为180分钟．</w:t>
      </w:r>
    </w:p>
    <w:p>
      <w:pPr>
        <w:spacing w:before="62" w:beforeLines="20" w:after="62" w:afterLines="20"/>
        <w:ind w:firstLine="424" w:firstLineChars="151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二、答题方式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答题方式为闭卷、笔试。</w:t>
      </w:r>
    </w:p>
    <w:p>
      <w:pPr>
        <w:ind w:firstLine="42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三、试卷的内容结构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有机化学基本概念</w:t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20％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有机化学各类典型反应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40％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有机化学反应机理</w:t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20％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有机化合物的合成设计</w:t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bCs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20％</w:t>
      </w:r>
    </w:p>
    <w:p>
      <w:pPr>
        <w:spacing w:before="62" w:beforeLines="20" w:after="62" w:afterLines="20"/>
        <w:ind w:firstLine="424" w:firstLineChars="151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四、试卷的题型结构</w:t>
      </w:r>
    </w:p>
    <w:p>
      <w:pPr>
        <w:ind w:firstLine="42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试卷题型从如下题型中选择：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1. </w:t>
      </w:r>
      <w:r>
        <w:rPr>
          <w:rFonts w:eastAsia="仿宋_GB2312"/>
          <w:bCs/>
          <w:sz w:val="28"/>
          <w:szCs w:val="28"/>
        </w:rPr>
        <w:t>填空题</w:t>
      </w:r>
      <w:r>
        <w:rPr>
          <w:rFonts w:hint="eastAsia" w:eastAsia="仿宋_GB2312"/>
          <w:bCs/>
          <w:sz w:val="28"/>
          <w:szCs w:val="28"/>
        </w:rPr>
        <w:t>（包括文字、结构）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2. </w:t>
      </w:r>
      <w:r>
        <w:rPr>
          <w:rFonts w:eastAsia="仿宋_GB2312"/>
          <w:bCs/>
          <w:sz w:val="28"/>
          <w:szCs w:val="28"/>
        </w:rPr>
        <w:t>选择题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3. </w:t>
      </w:r>
      <w:r>
        <w:rPr>
          <w:rFonts w:eastAsia="仿宋_GB2312"/>
          <w:bCs/>
          <w:sz w:val="28"/>
          <w:szCs w:val="28"/>
        </w:rPr>
        <w:t>简答题（包括概念解释</w:t>
      </w:r>
      <w:r>
        <w:rPr>
          <w:rFonts w:hint="eastAsia" w:eastAsia="仿宋_GB2312"/>
          <w:bCs/>
          <w:sz w:val="28"/>
          <w:szCs w:val="28"/>
        </w:rPr>
        <w:t>、结构命名或给出结构、比较分析</w:t>
      </w:r>
      <w:r>
        <w:rPr>
          <w:rFonts w:eastAsia="仿宋_GB2312"/>
          <w:bCs/>
          <w:sz w:val="28"/>
          <w:szCs w:val="28"/>
        </w:rPr>
        <w:t>）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4. </w:t>
      </w:r>
      <w:r>
        <w:rPr>
          <w:rFonts w:eastAsia="仿宋_GB2312"/>
          <w:bCs/>
          <w:sz w:val="28"/>
          <w:szCs w:val="28"/>
        </w:rPr>
        <w:t>综合题（包括合成</w:t>
      </w:r>
      <w:r>
        <w:rPr>
          <w:rFonts w:hint="eastAsia" w:eastAsia="仿宋_GB2312"/>
          <w:bCs/>
          <w:sz w:val="28"/>
          <w:szCs w:val="28"/>
        </w:rPr>
        <w:t>设计、结构鉴定</w:t>
      </w:r>
      <w:r>
        <w:rPr>
          <w:rFonts w:eastAsia="仿宋_GB2312"/>
          <w:bCs/>
          <w:sz w:val="28"/>
          <w:szCs w:val="28"/>
        </w:rPr>
        <w:t>）</w:t>
      </w: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ascii="黑体" w:eastAsia="黑体"/>
          <w:bCs/>
          <w:sz w:val="28"/>
          <w:szCs w:val="28"/>
        </w:rPr>
        <w:br w:type="page"/>
      </w:r>
      <w:r>
        <w:rPr>
          <w:rFonts w:hint="eastAsia" w:ascii="黑体" w:eastAsia="黑体"/>
          <w:bCs/>
          <w:sz w:val="28"/>
          <w:szCs w:val="28"/>
        </w:rPr>
        <w:t>第二部分  考察的知识及范围</w:t>
      </w:r>
    </w:p>
    <w:p>
      <w:pPr>
        <w:widowControl/>
        <w:spacing w:line="288" w:lineRule="auto"/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主要针对本科阶段基础有机化学课程的知识点进行考察，要求学生全面掌握有机化学基本理论、各类有机化合物的结构特征、有机化学反应的主要类型和典型机理过程，了解合成路线设计的思路和方法。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（一）有机化合物的结构和分类</w:t>
      </w:r>
    </w:p>
    <w:p>
      <w:pPr>
        <w:widowControl/>
        <w:spacing w:line="288" w:lineRule="auto"/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有机结构理论；化学键理论；杂化轨道理论；有机酸碱理论；化合物结构的表示；同分异构；各类有机化合物的命名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（二）立体化学</w:t>
      </w:r>
    </w:p>
    <w:p>
      <w:pPr>
        <w:widowControl/>
        <w:spacing w:line="288" w:lineRule="auto"/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构象和构象异构体；环己烷构象；Fischer投影式；手性中心、手性轴和手性面的概念和判断方法；R/S构型；D/L构型；消旋化；手性拆分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（三）烷烃和自由基</w:t>
      </w:r>
    </w:p>
    <w:p>
      <w:pPr>
        <w:widowControl/>
        <w:spacing w:line="288" w:lineRule="auto"/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烷烃的物理和化学性质；自由基取代反应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（四）紫外光谱、红外光谱、核磁共振波谱和质谱</w:t>
      </w:r>
    </w:p>
    <w:p>
      <w:pPr>
        <w:widowControl/>
        <w:spacing w:line="288" w:lineRule="auto"/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紫外光谱基本原理；代表性官能团的紫外吸收特征；红外光谱基本原理；代表性官能团的红外吸收特征；核磁共振波谱的基本原理；代表性官能团的核磁共振氢谱和碳谱特征；核磁谱图解析；质谱基本原理；代表性官能团的质谱特征；代表性有机化合物的谱图解析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（五）卤代烃和碳正离子</w:t>
      </w:r>
    </w:p>
    <w:p>
      <w:pPr>
        <w:widowControl/>
        <w:spacing w:line="288" w:lineRule="auto"/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卤代烃的分类和结构；诱导效应；共轭效应；超共轭效应；场效应；单分子亲核取代机理及其影响因素；双分子亲核取代机理及其影响因素；双分子消除反应机理及其影响因素；单分子消除反应机理及其影响因素；单分子共轭碱消除反应及其影响因素；卤代烃的亲核取代和消除反应；格氏试剂和有机锂试剂的制备和反应；卤代烃的制备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（六）烯和炔</w:t>
      </w:r>
    </w:p>
    <w:p>
      <w:pPr>
        <w:widowControl/>
        <w:spacing w:line="288" w:lineRule="auto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烯和炔的分类和结构；烯烃的亲电加成机理及其影响因素；烯烃的自由基加成；烯烃的氧化反应；烯烃的硼氢化反应；烯烃的催化氢化；烯烃的环丙烷化反应；烯烃</w:t>
      </w:r>
      <w:r>
        <w:rPr>
          <w:rFonts w:ascii="仿宋_GB2312" w:eastAsia="仿宋_GB2312"/>
          <w:sz w:val="28"/>
          <w:szCs w:val="28"/>
        </w:rPr>
        <w:sym w:font="Symbol" w:char="F061"/>
      </w:r>
      <w:r>
        <w:rPr>
          <w:rFonts w:ascii="仿宋_GB2312" w:eastAsia="仿宋_GB2312"/>
          <w:sz w:val="28"/>
          <w:szCs w:val="28"/>
        </w:rPr>
        <w:t>-</w:t>
      </w:r>
      <w:r>
        <w:rPr>
          <w:rFonts w:hint="eastAsia" w:ascii="仿宋_GB2312" w:eastAsia="仿宋_GB2312"/>
          <w:sz w:val="28"/>
          <w:szCs w:val="28"/>
        </w:rPr>
        <w:t>氢的卤化反应；共振论；烯烃的制备方法；末端炔烃的化学特性；炔烃的还原反应；炔烃的加成反应；炔烃的制备方法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（七）醇和醚</w:t>
      </w:r>
    </w:p>
    <w:p>
      <w:pPr>
        <w:widowControl/>
        <w:spacing w:line="288" w:lineRule="auto"/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醇和醚的分类和结构；醇羟基的置换反应及其机理；醇的氧化反应及其机理；邻二醇的氧化断裂；频哪醇重排及其机理；醇的制备；醚的碳氧键断裂反应；环氧化物的开环反应；醚的制备；相转移催化反应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（八）芳香烃和亲电取代反应</w:t>
      </w:r>
    </w:p>
    <w:p>
      <w:pPr>
        <w:widowControl/>
        <w:spacing w:line="288" w:lineRule="auto"/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芳香性和Hückel规则；Birch还原；芳香亲电取代反应机理及其影响因素；取代基定位效应；卤化反应；磺化反应；傅克反应；氯甲基化反应；非苯芳香体系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（九）醛和酮</w:t>
      </w:r>
    </w:p>
    <w:p>
      <w:pPr>
        <w:widowControl/>
        <w:spacing w:line="288" w:lineRule="auto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醛和酮的分类和结构；醛和酮的亲核加成反应及其机理；醛和酮与伯胺和仲胺的反应；缩醛和缩酮；</w:t>
      </w:r>
      <w:r>
        <w:rPr>
          <w:rFonts w:ascii="仿宋_GB2312" w:eastAsia="仿宋_GB2312"/>
          <w:sz w:val="28"/>
          <w:szCs w:val="28"/>
        </w:rPr>
        <w:sym w:font="Symbol" w:char="F061"/>
      </w:r>
      <w:r>
        <w:rPr>
          <w:rFonts w:ascii="仿宋_GB2312" w:eastAsia="仿宋_GB2312"/>
          <w:sz w:val="28"/>
          <w:szCs w:val="28"/>
        </w:rPr>
        <w:t>,β-</w:t>
      </w:r>
      <w:r>
        <w:rPr>
          <w:rFonts w:hint="eastAsia" w:ascii="仿宋_GB2312" w:eastAsia="仿宋_GB2312"/>
          <w:sz w:val="28"/>
          <w:szCs w:val="28"/>
        </w:rPr>
        <w:t>不饱和醛、酮的加成反应及其机理；</w:t>
      </w:r>
      <w:r>
        <w:rPr>
          <w:rFonts w:ascii="仿宋_GB2312" w:eastAsia="仿宋_GB2312"/>
          <w:sz w:val="28"/>
          <w:szCs w:val="28"/>
        </w:rPr>
        <w:t>Michael</w:t>
      </w:r>
      <w:r>
        <w:rPr>
          <w:rFonts w:hint="eastAsia" w:ascii="仿宋_GB2312" w:eastAsia="仿宋_GB2312"/>
          <w:sz w:val="28"/>
          <w:szCs w:val="28"/>
        </w:rPr>
        <w:t>加成反应；</w:t>
      </w:r>
      <w:r>
        <w:rPr>
          <w:rFonts w:ascii="仿宋_GB2312" w:eastAsia="仿宋_GB2312"/>
          <w:sz w:val="28"/>
          <w:szCs w:val="28"/>
        </w:rPr>
        <w:t>Clemmenson</w:t>
      </w:r>
      <w:r>
        <w:rPr>
          <w:rFonts w:hint="eastAsia" w:ascii="仿宋_GB2312" w:eastAsia="仿宋_GB2312"/>
          <w:sz w:val="28"/>
          <w:szCs w:val="28"/>
        </w:rPr>
        <w:t>还原反应；黄鸣龙还原反应；羰基的金属氢化物还原反应；醛和酮</w:t>
      </w:r>
      <w:r>
        <w:rPr>
          <w:rFonts w:ascii="仿宋_GB2312" w:eastAsia="仿宋_GB2312"/>
          <w:sz w:val="28"/>
          <w:szCs w:val="28"/>
        </w:rPr>
        <w:sym w:font="Symbol" w:char="F061"/>
      </w:r>
      <w:r>
        <w:rPr>
          <w:rFonts w:ascii="仿宋_GB2312" w:eastAsia="仿宋_GB2312"/>
          <w:sz w:val="28"/>
          <w:szCs w:val="28"/>
        </w:rPr>
        <w:t>-</w:t>
      </w:r>
      <w:r>
        <w:rPr>
          <w:rFonts w:hint="eastAsia" w:ascii="仿宋_GB2312" w:eastAsia="仿宋_GB2312"/>
          <w:sz w:val="28"/>
          <w:szCs w:val="28"/>
        </w:rPr>
        <w:t>卤化反应；卤仿反应；</w:t>
      </w:r>
      <w:r>
        <w:rPr>
          <w:rFonts w:ascii="仿宋_GB2312" w:eastAsia="仿宋_GB2312"/>
          <w:sz w:val="28"/>
          <w:szCs w:val="28"/>
        </w:rPr>
        <w:t>Favorski</w:t>
      </w:r>
      <w:r>
        <w:rPr>
          <w:rFonts w:hint="eastAsia" w:ascii="仿宋_GB2312" w:eastAsia="仿宋_GB2312"/>
          <w:sz w:val="28"/>
          <w:szCs w:val="28"/>
        </w:rPr>
        <w:t>重排反应；</w:t>
      </w:r>
      <w:r>
        <w:rPr>
          <w:rFonts w:ascii="仿宋_GB2312" w:eastAsia="仿宋_GB2312"/>
          <w:sz w:val="28"/>
          <w:szCs w:val="28"/>
        </w:rPr>
        <w:t>Wittig</w:t>
      </w:r>
      <w:r>
        <w:rPr>
          <w:rFonts w:hint="eastAsia" w:ascii="仿宋_GB2312" w:eastAsia="仿宋_GB2312"/>
          <w:sz w:val="28"/>
          <w:szCs w:val="28"/>
        </w:rPr>
        <w:t>反应；醛和酮的氧化反应；</w:t>
      </w:r>
      <w:r>
        <w:rPr>
          <w:rFonts w:ascii="仿宋_GB2312" w:eastAsia="仿宋_GB2312"/>
          <w:sz w:val="28"/>
          <w:szCs w:val="28"/>
        </w:rPr>
        <w:t>Cannizzaro</w:t>
      </w:r>
      <w:r>
        <w:rPr>
          <w:rFonts w:hint="eastAsia" w:ascii="仿宋_GB2312" w:eastAsia="仿宋_GB2312"/>
          <w:sz w:val="28"/>
          <w:szCs w:val="28"/>
        </w:rPr>
        <w:t>反应；</w:t>
      </w:r>
      <w:r>
        <w:rPr>
          <w:rFonts w:ascii="仿宋_GB2312" w:eastAsia="仿宋_GB2312"/>
          <w:sz w:val="28"/>
          <w:szCs w:val="28"/>
        </w:rPr>
        <w:t>Baeyer-Villiger</w:t>
      </w:r>
      <w:r>
        <w:rPr>
          <w:rFonts w:hint="eastAsia" w:ascii="仿宋_GB2312" w:eastAsia="仿宋_GB2312"/>
          <w:sz w:val="28"/>
          <w:szCs w:val="28"/>
        </w:rPr>
        <w:t>反应；由酰卤制备醛和酮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（十）羧酸和羧酸衍生物</w:t>
      </w:r>
    </w:p>
    <w:p>
      <w:pPr>
        <w:widowControl/>
        <w:spacing w:line="288" w:lineRule="auto"/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羧酸的分类和结构；羧酸酯化反应及其机理；羧酸形成羧酸衍生物的反应；脱羧反应及其机理；羧酸的制备；羧酸衍生物的分类与结构；羰基碳上的亲核取代反应及其机理；羧酸衍生物的还原反应；Reformatsky反应；烯酮及其反应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（十一）碳负离子</w:t>
      </w:r>
    </w:p>
    <w:p>
      <w:pPr>
        <w:widowControl/>
        <w:spacing w:line="288" w:lineRule="auto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羰基</w:t>
      </w:r>
      <w:r>
        <w:rPr>
          <w:rFonts w:ascii="仿宋_GB2312" w:eastAsia="仿宋_GB2312"/>
          <w:sz w:val="28"/>
          <w:szCs w:val="28"/>
        </w:rPr>
        <w:sym w:font="Symbol" w:char="F061"/>
      </w:r>
      <w:r>
        <w:rPr>
          <w:rFonts w:ascii="仿宋_GB2312" w:eastAsia="仿宋_GB2312"/>
          <w:sz w:val="28"/>
          <w:szCs w:val="28"/>
        </w:rPr>
        <w:t>-</w:t>
      </w:r>
      <w:r>
        <w:rPr>
          <w:rFonts w:hint="eastAsia" w:ascii="仿宋_GB2312" w:eastAsia="仿宋_GB2312"/>
          <w:sz w:val="28"/>
          <w:szCs w:val="28"/>
        </w:rPr>
        <w:t>氢的酸性；酮和烯醇的互变异构；碳负离子的烃基化和酰基化反应；羟醛缩合反应及其机理；胺甲基化反应；</w:t>
      </w:r>
      <w:r>
        <w:rPr>
          <w:rFonts w:ascii="仿宋_GB2312" w:eastAsia="仿宋_GB2312"/>
          <w:sz w:val="28"/>
          <w:szCs w:val="28"/>
        </w:rPr>
        <w:t>Robinson</w:t>
      </w:r>
      <w:r>
        <w:rPr>
          <w:rFonts w:hint="eastAsia" w:ascii="仿宋_GB2312" w:eastAsia="仿宋_GB2312"/>
          <w:sz w:val="28"/>
          <w:szCs w:val="28"/>
        </w:rPr>
        <w:t>增环反应；酯缩合反应；</w:t>
      </w:r>
      <w:r>
        <w:rPr>
          <w:rFonts w:ascii="仿宋_GB2312" w:eastAsia="仿宋_GB2312"/>
          <w:sz w:val="28"/>
          <w:szCs w:val="28"/>
        </w:rPr>
        <w:t>Knoevenagel</w:t>
      </w:r>
      <w:r>
        <w:rPr>
          <w:rFonts w:hint="eastAsia" w:ascii="仿宋_GB2312" w:eastAsia="仿宋_GB2312"/>
          <w:sz w:val="28"/>
          <w:szCs w:val="28"/>
        </w:rPr>
        <w:t>反应；</w:t>
      </w:r>
      <w:r>
        <w:rPr>
          <w:rFonts w:ascii="仿宋_GB2312" w:eastAsia="仿宋_GB2312"/>
          <w:sz w:val="28"/>
          <w:szCs w:val="28"/>
        </w:rPr>
        <w:t>Darzen</w:t>
      </w:r>
      <w:r>
        <w:rPr>
          <w:rFonts w:hint="eastAsia" w:ascii="仿宋_GB2312" w:eastAsia="仿宋_GB2312"/>
          <w:sz w:val="28"/>
          <w:szCs w:val="28"/>
        </w:rPr>
        <w:t>反应；安息香缩合反应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（十二）周环反应</w:t>
      </w:r>
    </w:p>
    <w:p>
      <w:pPr>
        <w:widowControl/>
        <w:spacing w:line="288" w:lineRule="auto"/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分子轨道对称性守恒原理；前线轨道理论；Diels-Alder反应机理及其影响因素；1,3-偶极加成反应及其机理；电环化反应及其机理；σ-迁移反应及其机理；Claisen重排反应；Cope重排反应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（十三）胺</w:t>
      </w:r>
    </w:p>
    <w:p>
      <w:pPr>
        <w:widowControl/>
        <w:spacing w:line="288" w:lineRule="auto"/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胺的分类和结构；胺的化学性质；Hofmann消除反应及其机理；胺的酰化反应；Cope消除反应及其机理；重氮化反应及其机理；胺的烷基化反应；Gabriel合成法；还原胺化反应及其机理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（十四）含氮芳香化合物</w:t>
      </w:r>
    </w:p>
    <w:p>
      <w:pPr>
        <w:widowControl/>
        <w:spacing w:line="288" w:lineRule="auto"/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芳香硝基化合物的结构及其化学性质；硝化反应；芳香亲核取代反应机理；芳香重氮盐的制备及其化学性质；Sandmeyer反应及其机理；芳香重氮盐的水解反应及其机理；芳炔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（十五）酚和醌</w:t>
      </w:r>
    </w:p>
    <w:p>
      <w:pPr>
        <w:widowControl/>
        <w:spacing w:line="288" w:lineRule="auto"/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酚的酸性；酚的制备；Fries重排反应及其机理；醌的制备；对苯醌的加成反应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（十六）杂环化合物</w:t>
      </w:r>
    </w:p>
    <w:p>
      <w:pPr>
        <w:widowControl/>
        <w:spacing w:line="288" w:lineRule="auto"/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杂环化合物的分类和命名；五元杂环化合物的性质和反应；吡啶的反应；吡啶N-氧化物的反应；典型杂环化合物的制备方法</w:t>
      </w:r>
    </w:p>
    <w:p>
      <w:pPr>
        <w:widowControl/>
        <w:spacing w:line="288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（十七）有机合成基础</w:t>
      </w:r>
    </w:p>
    <w:p>
      <w:pPr>
        <w:widowControl/>
        <w:spacing w:line="288" w:lineRule="auto"/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逆合成分析；典型有机化合物的合成路线设计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AF"/>
    <w:rsid w:val="00271362"/>
    <w:rsid w:val="002850AA"/>
    <w:rsid w:val="00317323"/>
    <w:rsid w:val="003A39FA"/>
    <w:rsid w:val="003A5E6C"/>
    <w:rsid w:val="003C5015"/>
    <w:rsid w:val="003D09F3"/>
    <w:rsid w:val="00532AAF"/>
    <w:rsid w:val="00576D77"/>
    <w:rsid w:val="0084450D"/>
    <w:rsid w:val="00905BB7"/>
    <w:rsid w:val="00990349"/>
    <w:rsid w:val="00A71610"/>
    <w:rsid w:val="00AB09C4"/>
    <w:rsid w:val="00AD5407"/>
    <w:rsid w:val="00B24C9B"/>
    <w:rsid w:val="00B31BF2"/>
    <w:rsid w:val="00BF5F66"/>
    <w:rsid w:val="00DB4FC5"/>
    <w:rsid w:val="00DC3A4C"/>
    <w:rsid w:val="00DD1738"/>
    <w:rsid w:val="00E52229"/>
    <w:rsid w:val="00FC478B"/>
    <w:rsid w:val="246C0B93"/>
    <w:rsid w:val="55133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307</Words>
  <Characters>1754</Characters>
  <Lines>14</Lines>
  <Paragraphs>4</Paragraphs>
  <TotalTime>0</TotalTime>
  <ScaleCrop>false</ScaleCrop>
  <LinksUpToDate>false</LinksUpToDate>
  <CharactersWithSpaces>2057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2015-09-30T05:31:00Z</dcterms:created>
  <dc:creator>雨林木风</dc:creator>
  <cp:lastModifiedBy>vertesyuan</cp:lastModifiedBy>
  <dcterms:modified xsi:type="dcterms:W3CDTF">2021-12-08T08:13:36Z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