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360" w:lineRule="auto"/>
        <w:rPr>
          <w:rFonts w:ascii="Times New Roman Bold" w:hAnsi="Times New Roman Bold"/>
          <w:sz w:val="28"/>
        </w:rPr>
      </w:pPr>
      <w:bookmarkStart w:id="0" w:name="_GoBack"/>
      <w:bookmarkEnd w:id="0"/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360" w:lineRule="auto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昆明理工大学硕士研究生入学考试《艺术史与艺术批评》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360" w:lineRule="auto"/>
        <w:jc w:val="center"/>
        <w:rPr>
          <w:rFonts w:hint="eastAsia" w:ascii="宋体" w:hAnsi="宋体" w:eastAsia="宋体"/>
          <w:b/>
          <w:sz w:val="32"/>
        </w:rPr>
      </w:pPr>
      <w:r>
        <w:rPr>
          <w:rFonts w:hint="eastAsia" w:ascii="宋体" w:hAnsi="宋体" w:eastAsia="宋体"/>
          <w:b/>
          <w:sz w:val="32"/>
        </w:rPr>
        <w:t>考试大纲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156" w:after="156"/>
        <w:jc w:val="center"/>
        <w:rPr>
          <w:rFonts w:hint="eastAsia" w:ascii="楷体_GB2312" w:hAnsi="宋体" w:eastAsia="楷体_GB2312"/>
          <w:sz w:val="28"/>
          <w:szCs w:val="28"/>
        </w:rPr>
      </w:pP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156" w:after="156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第一部分  考试形式和试卷结构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after="62"/>
        <w:ind w:firstLine="551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一、试卷满分及考试时间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试卷满分为  150分，考试时间为  180 分钟．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62" w:after="62"/>
        <w:ind w:firstLine="551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二、答题方式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答题方式为闭卷、笔试．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62" w:after="62"/>
        <w:ind w:firstLine="551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三、试卷的内容结构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基础理论知识                  约占75分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880"/>
          <w:tab w:val="left" w:pos="616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分析研究能力                  约占75分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62" w:after="62"/>
        <w:ind w:firstLine="551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四、试卷的题型结构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460"/>
          <w:tab w:val="left" w:pos="5520"/>
          <w:tab w:val="left" w:pos="630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名词解释                       约30分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分析题                         约40分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460"/>
          <w:tab w:val="left" w:pos="6300"/>
          <w:tab w:val="left" w:pos="6720"/>
          <w:tab w:val="left" w:pos="7140"/>
          <w:tab w:val="left" w:pos="7560"/>
          <w:tab w:val="left" w:pos="7980"/>
        </w:tabs>
        <w:ind w:firstLine="420"/>
        <w:rPr>
          <w:rFonts w:hint="eastAsia" w:ascii="宋体" w:hAnsi="宋体" w:eastAsia="宋体"/>
          <w:kern w:val="0"/>
          <w:sz w:val="28"/>
          <w:szCs w:val="28"/>
          <w:lang/>
        </w:rPr>
      </w:pPr>
      <w:r>
        <w:rPr>
          <w:rFonts w:hint="eastAsia" w:ascii="宋体" w:hAnsi="宋体" w:eastAsia="宋体"/>
          <w:kern w:val="0"/>
          <w:sz w:val="28"/>
          <w:szCs w:val="28"/>
          <w:lang/>
        </w:rPr>
        <w:t>论述题                         约80分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36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156" w:after="156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第二部分  考察的知识及范围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before="156" w:after="156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</w:tabs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</w:t>
      </w:r>
      <w:r>
        <w:rPr>
          <w:rFonts w:hint="eastAsia" w:ascii="宋体" w:hAnsi="宋体" w:eastAsia="宋体"/>
          <w:b/>
          <w:kern w:val="0"/>
          <w:sz w:val="28"/>
          <w:szCs w:val="28"/>
          <w:lang/>
        </w:rPr>
        <w:t>考察范围</w:t>
      </w:r>
    </w:p>
    <w:p>
      <w:pPr>
        <w:spacing w:after="195" w:line="360" w:lineRule="atLeast"/>
        <w:ind w:firstLine="560" w:firstLineChars="200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要求考生全面系统地掌握中外艺术发展的基本脉络及其各阶段特点。掌握中外艺术发展过程中的重要艺术流派、艺术思潮，并识记代表艺术家的代表作品。把握中外艺术发展过程中、重要的艺术风格及其表现形式和成因。理解并掌握艺术与人类文化、艺术与经济生活、艺术与社会政治的相互关系。</w:t>
      </w:r>
    </w:p>
    <w:p>
      <w:pPr>
        <w:spacing w:line="288" w:lineRule="auto"/>
        <w:jc w:val="both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 xml:space="preserve">    全面系统地掌握</w:t>
      </w:r>
      <w:r>
        <w:rPr>
          <w:rFonts w:ascii="宋体" w:hAnsi="宋体"/>
          <w:sz w:val="28"/>
          <w:szCs w:val="28"/>
          <w:lang w:eastAsia="zh-CN"/>
        </w:rPr>
        <w:t>艺术批评的基本理论和</w:t>
      </w:r>
      <w:r>
        <w:rPr>
          <w:rFonts w:hint="eastAsia" w:ascii="宋体" w:hAnsi="宋体"/>
          <w:sz w:val="28"/>
          <w:szCs w:val="28"/>
          <w:lang w:eastAsia="zh-CN"/>
        </w:rPr>
        <w:t>专业术语、概念</w:t>
      </w:r>
      <w:r>
        <w:rPr>
          <w:rFonts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了解和</w:t>
      </w:r>
      <w:r>
        <w:rPr>
          <w:rFonts w:ascii="宋体" w:hAnsi="宋体"/>
          <w:sz w:val="28"/>
          <w:szCs w:val="28"/>
          <w:lang w:eastAsia="zh-CN"/>
        </w:rPr>
        <w:t>掌握各个批评</w:t>
      </w:r>
      <w:r>
        <w:rPr>
          <w:rFonts w:hint="eastAsia" w:ascii="宋体" w:hAnsi="宋体"/>
          <w:sz w:val="28"/>
          <w:szCs w:val="28"/>
          <w:lang w:eastAsia="zh-CN"/>
        </w:rPr>
        <w:t>流派</w:t>
      </w:r>
      <w:r>
        <w:rPr>
          <w:rFonts w:ascii="宋体" w:hAnsi="宋体"/>
          <w:sz w:val="28"/>
          <w:szCs w:val="28"/>
          <w:lang w:eastAsia="zh-CN"/>
        </w:rPr>
        <w:t>的代表理论</w:t>
      </w:r>
      <w:r>
        <w:rPr>
          <w:rFonts w:hint="eastAsia" w:ascii="宋体" w:hAnsi="宋体"/>
          <w:sz w:val="28"/>
          <w:szCs w:val="28"/>
          <w:lang w:eastAsia="zh-CN"/>
        </w:rPr>
        <w:t>。要求考</w:t>
      </w:r>
      <w:r>
        <w:rPr>
          <w:rFonts w:ascii="宋体" w:hAnsi="宋体"/>
          <w:sz w:val="28"/>
          <w:szCs w:val="28"/>
          <w:lang w:eastAsia="zh-CN"/>
        </w:rPr>
        <w:t>生</w:t>
      </w:r>
      <w:r>
        <w:rPr>
          <w:rFonts w:hint="eastAsia" w:ascii="宋体" w:hAnsi="宋体"/>
          <w:sz w:val="28"/>
          <w:szCs w:val="28"/>
          <w:lang w:eastAsia="zh-CN"/>
        </w:rPr>
        <w:t>有一定的</w:t>
      </w:r>
      <w:r>
        <w:rPr>
          <w:rFonts w:ascii="宋体" w:hAnsi="宋体"/>
          <w:sz w:val="28"/>
          <w:szCs w:val="28"/>
          <w:lang w:eastAsia="zh-CN"/>
        </w:rPr>
        <w:t>艺术文本的阅读评鉴能力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ascii="宋体" w:hAnsi="宋体"/>
          <w:sz w:val="28"/>
          <w:szCs w:val="28"/>
          <w:lang w:eastAsia="zh-CN"/>
        </w:rPr>
        <w:t>掌握艺术批评写作的基本理论和技能，</w:t>
      </w:r>
      <w:r>
        <w:rPr>
          <w:rFonts w:hint="eastAsia" w:ascii="宋体" w:hAnsi="宋体"/>
          <w:sz w:val="28"/>
          <w:szCs w:val="28"/>
          <w:lang w:eastAsia="zh-CN"/>
        </w:rPr>
        <w:t>具有一定的专业批评能力</w:t>
      </w:r>
      <w:r>
        <w:rPr>
          <w:rFonts w:ascii="宋体" w:hAnsi="宋体"/>
          <w:sz w:val="28"/>
          <w:szCs w:val="28"/>
          <w:lang w:eastAsia="zh-CN"/>
        </w:rPr>
        <w:t>。</w:t>
      </w:r>
    </w:p>
    <w:p>
      <w:pPr>
        <w:pStyle w:val="7"/>
        <w:spacing w:line="340" w:lineRule="atLeast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7"/>
        <w:spacing w:line="340" w:lineRule="atLeast"/>
        <w:ind w:firstLine="560"/>
        <w:jc w:val="center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二、考察的知识点</w:t>
      </w:r>
    </w:p>
    <w:p>
      <w:pPr>
        <w:pStyle w:val="7"/>
        <w:spacing w:line="340" w:lineRule="atLeast"/>
        <w:ind w:firstLine="560"/>
        <w:jc w:val="center"/>
        <w:rPr>
          <w:rFonts w:hint="eastAsia" w:ascii="宋体" w:hAnsi="宋体" w:eastAsia="宋体"/>
          <w:b/>
          <w:sz w:val="28"/>
          <w:szCs w:val="28"/>
        </w:rPr>
      </w:pP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（一）世界艺术发展史及中国艺术发展史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按照</w:t>
      </w:r>
      <w:r>
        <w:rPr>
          <w:rFonts w:ascii="宋体" w:hAnsi="宋体" w:eastAsia="宋体"/>
          <w:sz w:val="28"/>
          <w:szCs w:val="28"/>
        </w:rPr>
        <w:t>古代艺术；中世纪艺术；文艺复兴艺术；近代艺术；现代艺术</w:t>
      </w:r>
      <w:r>
        <w:rPr>
          <w:rFonts w:hint="eastAsia" w:ascii="宋体" w:hAnsi="宋体" w:eastAsia="宋体"/>
          <w:sz w:val="28"/>
          <w:szCs w:val="28"/>
        </w:rPr>
        <w:t>的历史脉络，系统了解</w:t>
      </w:r>
      <w:r>
        <w:rPr>
          <w:rFonts w:ascii="宋体" w:hAnsi="宋体" w:eastAsia="宋体"/>
          <w:sz w:val="28"/>
          <w:szCs w:val="28"/>
        </w:rPr>
        <w:t>世界各国</w:t>
      </w:r>
      <w:r>
        <w:rPr>
          <w:rFonts w:hint="eastAsia" w:ascii="宋体" w:hAnsi="宋体" w:eastAsia="宋体"/>
          <w:sz w:val="28"/>
          <w:szCs w:val="28"/>
        </w:rPr>
        <w:t>（中国）</w:t>
      </w:r>
      <w:r>
        <w:rPr>
          <w:rFonts w:ascii="宋体" w:hAnsi="宋体" w:eastAsia="宋体"/>
          <w:sz w:val="28"/>
          <w:szCs w:val="28"/>
        </w:rPr>
        <w:t>各地区各个时期各种流派的绘画、雕刻、建筑、装饰、彩陶、园林、洞窟、神庙、音乐等艺术风格的形成和特征。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</w:t>
      </w:r>
      <w:r>
        <w:rPr>
          <w:rFonts w:ascii="宋体" w:hAnsi="宋体" w:eastAsia="宋体"/>
          <w:sz w:val="28"/>
          <w:szCs w:val="28"/>
        </w:rPr>
        <w:t>艺术批评的概念与意义、</w:t>
      </w:r>
      <w:r>
        <w:rPr>
          <w:rFonts w:hint="eastAsia" w:ascii="宋体" w:hAnsi="宋体" w:eastAsia="宋体"/>
          <w:sz w:val="28"/>
          <w:szCs w:val="28"/>
        </w:rPr>
        <w:t>艺术批评术语、</w:t>
      </w:r>
      <w:r>
        <w:rPr>
          <w:rFonts w:ascii="宋体" w:hAnsi="宋体" w:eastAsia="宋体"/>
          <w:sz w:val="28"/>
          <w:szCs w:val="28"/>
        </w:rPr>
        <w:t>艺术批评的职能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艺术批评的标准与原则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</w:t>
      </w:r>
      <w:r>
        <w:rPr>
          <w:rFonts w:ascii="宋体" w:hAnsi="宋体" w:eastAsia="宋体"/>
          <w:sz w:val="28"/>
          <w:szCs w:val="28"/>
        </w:rPr>
        <w:t>艺术批评的视野与类型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艺术批评的主体构成与媒介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（三）艺术批评的价值与思维意识。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（四）艺术批评的方法论。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（五）</w:t>
      </w:r>
      <w:r>
        <w:rPr>
          <w:rFonts w:ascii="宋体" w:hAnsi="宋体" w:eastAsia="宋体"/>
          <w:sz w:val="28"/>
          <w:szCs w:val="28"/>
        </w:rPr>
        <w:t>艺术各主要分支领域的专业批评</w:t>
      </w:r>
      <w:r>
        <w:rPr>
          <w:rFonts w:hint="eastAsia" w:ascii="宋体" w:hAnsi="宋体" w:eastAsia="宋体"/>
          <w:sz w:val="28"/>
          <w:szCs w:val="28"/>
        </w:rPr>
        <w:t>和现代艺术批评的发展。</w:t>
      </w: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</w:p>
    <w:p>
      <w:pPr>
        <w:pStyle w:val="7"/>
        <w:spacing w:line="340" w:lineRule="atLeast"/>
        <w:ind w:firstLine="560"/>
        <w:rPr>
          <w:rFonts w:hint="eastAsia" w:ascii="宋体" w:hAnsi="宋体" w:eastAsia="宋体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</w:tabs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</w:tabs>
      <w:rPr>
        <w:rFonts w:eastAsia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420"/>
        <w:tab w:val="left" w:pos="840"/>
        <w:tab w:val="left" w:pos="1260"/>
        <w:tab w:val="left" w:pos="1680"/>
        <w:tab w:val="left" w:pos="2100"/>
        <w:tab w:val="left" w:pos="2520"/>
        <w:tab w:val="left" w:pos="2940"/>
        <w:tab w:val="left" w:pos="3360"/>
        <w:tab w:val="left" w:pos="3780"/>
        <w:tab w:val="left" w:pos="4200"/>
        <w:tab w:val="left" w:pos="4620"/>
        <w:tab w:val="left" w:pos="5040"/>
        <w:tab w:val="left" w:pos="5460"/>
        <w:tab w:val="left" w:pos="5880"/>
        <w:tab w:val="left" w:pos="6300"/>
        <w:tab w:val="left" w:pos="6720"/>
        <w:tab w:val="left" w:pos="7140"/>
        <w:tab w:val="left" w:pos="7560"/>
        <w:tab w:val="left" w:pos="7980"/>
      </w:tabs>
      <w:rPr>
        <w:rFonts w:eastAsia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nforcement="0"/>
  <w:defaultTabStop w:val="720"/>
  <w:hyphenationZone w:val="360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noPunctuationKerning w:val="1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4C"/>
    <w:rsid w:val="00016D45"/>
    <w:rsid w:val="000429CA"/>
    <w:rsid w:val="000778E6"/>
    <w:rsid w:val="000833F9"/>
    <w:rsid w:val="000961C9"/>
    <w:rsid w:val="000C411F"/>
    <w:rsid w:val="000D3703"/>
    <w:rsid w:val="000E1DF8"/>
    <w:rsid w:val="000F0E65"/>
    <w:rsid w:val="00190BEF"/>
    <w:rsid w:val="001F43B1"/>
    <w:rsid w:val="00213339"/>
    <w:rsid w:val="0022464A"/>
    <w:rsid w:val="00254DC4"/>
    <w:rsid w:val="00275DEF"/>
    <w:rsid w:val="00293F23"/>
    <w:rsid w:val="002B0831"/>
    <w:rsid w:val="002B13EB"/>
    <w:rsid w:val="002C3240"/>
    <w:rsid w:val="00320AB9"/>
    <w:rsid w:val="003241BF"/>
    <w:rsid w:val="0034225E"/>
    <w:rsid w:val="003462BB"/>
    <w:rsid w:val="0035270B"/>
    <w:rsid w:val="003836E4"/>
    <w:rsid w:val="003C332E"/>
    <w:rsid w:val="003E6CC7"/>
    <w:rsid w:val="00442E31"/>
    <w:rsid w:val="00472493"/>
    <w:rsid w:val="004D4F68"/>
    <w:rsid w:val="00560C3C"/>
    <w:rsid w:val="005A0639"/>
    <w:rsid w:val="005C4CBC"/>
    <w:rsid w:val="005D5DA9"/>
    <w:rsid w:val="00621718"/>
    <w:rsid w:val="0062629A"/>
    <w:rsid w:val="0065579F"/>
    <w:rsid w:val="00656258"/>
    <w:rsid w:val="00662D68"/>
    <w:rsid w:val="0070428A"/>
    <w:rsid w:val="00724856"/>
    <w:rsid w:val="00726233"/>
    <w:rsid w:val="00733684"/>
    <w:rsid w:val="00746160"/>
    <w:rsid w:val="00872047"/>
    <w:rsid w:val="00894598"/>
    <w:rsid w:val="008B3B99"/>
    <w:rsid w:val="008E65B1"/>
    <w:rsid w:val="00951C8D"/>
    <w:rsid w:val="00982CEE"/>
    <w:rsid w:val="009B2AB1"/>
    <w:rsid w:val="009B769B"/>
    <w:rsid w:val="00A65E94"/>
    <w:rsid w:val="00A70288"/>
    <w:rsid w:val="00A7633D"/>
    <w:rsid w:val="00A96960"/>
    <w:rsid w:val="00AC10FC"/>
    <w:rsid w:val="00AC4008"/>
    <w:rsid w:val="00AD5ED2"/>
    <w:rsid w:val="00AE21AD"/>
    <w:rsid w:val="00AF49A8"/>
    <w:rsid w:val="00B809D4"/>
    <w:rsid w:val="00BA6BFE"/>
    <w:rsid w:val="00C17246"/>
    <w:rsid w:val="00C43277"/>
    <w:rsid w:val="00C64A01"/>
    <w:rsid w:val="00C949C1"/>
    <w:rsid w:val="00CC1359"/>
    <w:rsid w:val="00D066CC"/>
    <w:rsid w:val="00D16894"/>
    <w:rsid w:val="00D52BB2"/>
    <w:rsid w:val="00D62E2E"/>
    <w:rsid w:val="00D64915"/>
    <w:rsid w:val="00D665E3"/>
    <w:rsid w:val="00D95AF1"/>
    <w:rsid w:val="00DB4C1E"/>
    <w:rsid w:val="00DC2EBA"/>
    <w:rsid w:val="00DC54F6"/>
    <w:rsid w:val="00DD6816"/>
    <w:rsid w:val="00E0304C"/>
    <w:rsid w:val="00E26372"/>
    <w:rsid w:val="00E97C8E"/>
    <w:rsid w:val="00F56778"/>
    <w:rsid w:val="00F92689"/>
    <w:rsid w:val="00FA0341"/>
    <w:rsid w:val="00FB3A14"/>
    <w:rsid w:val="00FD3135"/>
    <w:rsid w:val="00FD3543"/>
    <w:rsid w:val="19AF6C1B"/>
    <w:rsid w:val="224F3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nhideWhenUsed="0" w:uiPriority="0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nhideWhenUsed="0" w:uiPriority="0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11"/>
    <w:lock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locked/>
    <w:uiPriority w:val="0"/>
    <w:rPr>
      <w:color w:val="0000FF"/>
      <w:u w:val="none"/>
    </w:rPr>
  </w:style>
  <w:style w:type="paragraph" w:customStyle="1" w:styleId="7">
    <w:name w:val="自由格式"/>
    <w:uiPriority w:val="0"/>
    <w:rPr>
      <w:rFonts w:eastAsia="ヒラギノ角ゴ Pro W3"/>
      <w:color w:val="000000"/>
      <w:lang w:eastAsia="zh-CN" w:bidi="ar-SA"/>
    </w:rPr>
  </w:style>
  <w:style w:type="paragraph" w:customStyle="1" w:styleId="8">
    <w:name w:val="正文 A"/>
    <w:uiPriority w:val="0"/>
    <w:pPr>
      <w:widowControl w:val="0"/>
      <w:jc w:val="both"/>
    </w:pPr>
    <w:rPr>
      <w:rFonts w:eastAsia="ヒラギノ角ゴ Pro W3"/>
      <w:color w:val="000000"/>
      <w:kern w:val="2"/>
      <w:sz w:val="21"/>
      <w:lang w:val="en-US" w:eastAsia="zh-CN" w:bidi="ar-SA"/>
    </w:rPr>
  </w:style>
  <w:style w:type="character" w:customStyle="1" w:styleId="9">
    <w:name w:val="gmtajwnc1"/>
    <w:basedOn w:val="5"/>
    <w:uiPriority w:val="0"/>
    <w:rPr>
      <w:color w:val="F2F2F2"/>
    </w:rPr>
  </w:style>
  <w:style w:type="character" w:customStyle="1" w:styleId="10">
    <w:name w:val="页眉 Char"/>
    <w:basedOn w:val="5"/>
    <w:link w:val="3"/>
    <w:uiPriority w:val="0"/>
    <w:rPr>
      <w:sz w:val="18"/>
      <w:szCs w:val="18"/>
      <w:lang w:eastAsia="en-US"/>
    </w:rPr>
  </w:style>
  <w:style w:type="character" w:customStyle="1" w:styleId="11">
    <w:name w:val="页脚 Char"/>
    <w:basedOn w:val="5"/>
    <w:link w:val="2"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2011-09-01T01:41:00Z</dcterms:created>
  <dc:creator>YlmF</dc:creator>
  <cp:lastModifiedBy>vertesyuan</cp:lastModifiedBy>
  <dcterms:modified xsi:type="dcterms:W3CDTF">2021-12-08T08:13:30Z</dcterms:modified>
  <dc:title>研究生部研招字[2008]02号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