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昆明理工大学硕士研究生入学考试《体育管理学》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考试大纲</w:t>
      </w:r>
      <w:r>
        <w:rPr>
          <w:rFonts w:hint="eastAsia" w:ascii="华文中宋" w:hAnsi="华文中宋" w:eastAsia="华文中宋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第一部分  考试形式和试卷结构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一、试卷满分及考试时间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试卷满分为150 分，考试时间为180 分钟。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二、答题方式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答题方式为闭卷、笔试。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三、试卷的内容结构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（一）基础知识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（二）体育管理学前沿理论、热点问题 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四、试卷的题型结构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名词解释      20分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简述题        60分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论述题        70分</w:t>
      </w: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第二部分  考察的知识及范围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第一篇  体育管理基础理论篇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第一章  绪论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"_Toc232956112"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>1.1  体育管理与体育管理学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"_Toc232956113"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1.2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体育事业管理与体育产业管理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"_Toc232956114"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1.3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学习研究体育管理学的方法和意义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fldChar w:fldCharType="begin"/>
      </w:r>
      <w:r>
        <w:rPr>
          <w:rFonts w:hint="eastAsia" w:ascii="仿宋_GB2312" w:eastAsia="仿宋_GB2312"/>
          <w:b/>
          <w:sz w:val="32"/>
          <w:szCs w:val="32"/>
        </w:rPr>
        <w:instrText xml:space="preserve"> HYPERLINK \l "_Toc232956116" </w:instrText>
      </w:r>
      <w:r>
        <w:rPr>
          <w:rFonts w:hint="eastAsia" w:ascii="仿宋_GB2312" w:eastAsia="仿宋_GB2312"/>
          <w:b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b/>
          <w:color w:val="auto"/>
          <w:sz w:val="32"/>
          <w:szCs w:val="32"/>
          <w:u w:val="none"/>
        </w:rPr>
        <w:t xml:space="preserve">第二章  </w:t>
      </w:r>
      <w:r>
        <w:rPr>
          <w:rFonts w:hint="eastAsia" w:ascii="仿宋_GB2312" w:eastAsia="仿宋_GB2312"/>
          <w:b/>
          <w:sz w:val="32"/>
          <w:szCs w:val="32"/>
        </w:rPr>
        <w:fldChar w:fldCharType="end"/>
      </w:r>
      <w:r>
        <w:rPr>
          <w:rFonts w:hint="eastAsia" w:ascii="仿宋_GB2312" w:eastAsia="仿宋_GB2312"/>
          <w:b/>
          <w:sz w:val="32"/>
          <w:szCs w:val="32"/>
        </w:rPr>
        <w:t>体育管理基本原理与方法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"_Toc232956117"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2.1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体育管理的基本原理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"_Toc232956118"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2.2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体育管理的基本方法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fldChar w:fldCharType="begin"/>
      </w:r>
      <w:r>
        <w:rPr>
          <w:rFonts w:hint="eastAsia" w:ascii="仿宋_GB2312" w:eastAsia="仿宋_GB2312"/>
          <w:b/>
          <w:sz w:val="32"/>
          <w:szCs w:val="32"/>
        </w:rPr>
        <w:instrText xml:space="preserve"> HYPERLINK \l "_Toc232956121" </w:instrText>
      </w:r>
      <w:r>
        <w:rPr>
          <w:rFonts w:hint="eastAsia" w:ascii="仿宋_GB2312" w:eastAsia="仿宋_GB2312"/>
          <w:b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b/>
          <w:color w:val="auto"/>
          <w:sz w:val="32"/>
          <w:szCs w:val="32"/>
          <w:u w:val="none"/>
        </w:rPr>
        <w:t>第三章   体育管理</w:t>
      </w:r>
      <w:r>
        <w:rPr>
          <w:rFonts w:hint="eastAsia" w:ascii="仿宋_GB2312" w:eastAsia="仿宋_GB2312"/>
          <w:b/>
          <w:sz w:val="32"/>
          <w:szCs w:val="32"/>
        </w:rPr>
        <w:fldChar w:fldCharType="end"/>
      </w:r>
      <w:r>
        <w:rPr>
          <w:rFonts w:hint="eastAsia" w:ascii="仿宋_GB2312" w:eastAsia="仿宋_GB2312"/>
          <w:b/>
          <w:sz w:val="32"/>
          <w:szCs w:val="32"/>
        </w:rPr>
        <w:t>的过程与职能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"_Toc232956122"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3.1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过程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"_Toc232956123"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3.2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职能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第二篇  体育事业管理篇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fldChar w:fldCharType="begin"/>
      </w:r>
      <w:r>
        <w:rPr>
          <w:rFonts w:hint="eastAsia" w:ascii="仿宋_GB2312" w:eastAsia="仿宋_GB2312"/>
          <w:b/>
          <w:sz w:val="32"/>
          <w:szCs w:val="32"/>
        </w:rPr>
        <w:instrText xml:space="preserve"> HYPERLINK \l "_Toc232956126" </w:instrText>
      </w:r>
      <w:r>
        <w:rPr>
          <w:rFonts w:hint="eastAsia" w:ascii="仿宋_GB2312" w:eastAsia="仿宋_GB2312"/>
          <w:b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b/>
          <w:color w:val="auto"/>
          <w:sz w:val="32"/>
          <w:szCs w:val="32"/>
          <w:u w:val="none"/>
        </w:rPr>
        <w:t xml:space="preserve">第四章 </w:t>
      </w:r>
      <w:r>
        <w:rPr>
          <w:rFonts w:hint="eastAsia" w:ascii="仿宋_GB2312" w:eastAsia="仿宋_GB2312"/>
          <w:b/>
          <w:sz w:val="32"/>
          <w:szCs w:val="32"/>
        </w:rPr>
        <w:fldChar w:fldCharType="end"/>
      </w:r>
      <w:r>
        <w:rPr>
          <w:rFonts w:hint="eastAsia" w:ascii="仿宋_GB2312" w:eastAsia="仿宋_GB2312"/>
          <w:b/>
          <w:sz w:val="32"/>
          <w:szCs w:val="32"/>
        </w:rPr>
        <w:t xml:space="preserve">  体育管理体制与发展战略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"_Toc232956127"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4.1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体育管理体制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"_Toc232956128"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>4.2  举国体制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"_Toc232956129"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4.3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体育发展战略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fldChar w:fldCharType="begin"/>
      </w:r>
      <w:r>
        <w:rPr>
          <w:rFonts w:hint="eastAsia" w:ascii="仿宋_GB2312" w:eastAsia="仿宋_GB2312"/>
          <w:b/>
          <w:sz w:val="32"/>
          <w:szCs w:val="32"/>
        </w:rPr>
        <w:instrText xml:space="preserve"> HYPERLINK \l "_Toc232956133" </w:instrText>
      </w:r>
      <w:r>
        <w:rPr>
          <w:rFonts w:hint="eastAsia" w:ascii="仿宋_GB2312" w:eastAsia="仿宋_GB2312"/>
          <w:b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b/>
          <w:color w:val="auto"/>
          <w:sz w:val="32"/>
          <w:szCs w:val="32"/>
          <w:u w:val="none"/>
        </w:rPr>
        <w:t>第五章  社会体育管理</w:t>
      </w:r>
      <w:r>
        <w:rPr>
          <w:rFonts w:hint="eastAsia" w:ascii="仿宋_GB2312" w:eastAsia="仿宋_GB2312"/>
          <w:b/>
          <w:sz w:val="32"/>
          <w:szCs w:val="32"/>
        </w:rPr>
        <w:fldChar w:fldCharType="end"/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"_Toc232956134"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5.1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社会体育管理概述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"_Toc232956135"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5.2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城市社区体育管理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"_Toc232956136"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5.3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农村乡镇体育管理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fldChar w:fldCharType="begin"/>
      </w:r>
      <w:r>
        <w:rPr>
          <w:rFonts w:hint="eastAsia" w:ascii="仿宋_GB2312" w:eastAsia="仿宋_GB2312"/>
          <w:b/>
          <w:sz w:val="32"/>
          <w:szCs w:val="32"/>
        </w:rPr>
        <w:instrText xml:space="preserve"> HYPERLINK \l "_Toc232956138" </w:instrText>
      </w:r>
      <w:r>
        <w:rPr>
          <w:rFonts w:hint="eastAsia" w:ascii="仿宋_GB2312" w:eastAsia="仿宋_GB2312"/>
          <w:b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b/>
          <w:color w:val="auto"/>
          <w:sz w:val="32"/>
          <w:szCs w:val="32"/>
          <w:u w:val="none"/>
        </w:rPr>
        <w:t>第六章</w:t>
      </w:r>
      <w:r>
        <w:rPr>
          <w:rFonts w:hint="eastAsia" w:ascii="仿宋_GB2312" w:eastAsia="仿宋_GB2312"/>
          <w:b/>
          <w:sz w:val="32"/>
          <w:szCs w:val="32"/>
        </w:rPr>
        <w:fldChar w:fldCharType="end"/>
      </w:r>
      <w:r>
        <w:rPr>
          <w:rFonts w:hint="eastAsia" w:ascii="仿宋_GB2312" w:eastAsia="仿宋_GB2312"/>
          <w:b/>
          <w:sz w:val="32"/>
          <w:szCs w:val="32"/>
        </w:rPr>
        <w:t xml:space="preserve">  高水平运动训练管理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"_Toc232956139"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6.1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高水平运动训练管理概述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"_Toc232956140"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6.2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高水平运动队管理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"_Toc232956141"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6.3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高水平运动员培养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"_Toc232956142"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fldChar w:fldCharType="begin"/>
      </w:r>
      <w:r>
        <w:rPr>
          <w:rFonts w:hint="eastAsia" w:ascii="仿宋_GB2312" w:eastAsia="仿宋_GB2312"/>
          <w:b/>
          <w:sz w:val="32"/>
          <w:szCs w:val="32"/>
        </w:rPr>
        <w:instrText xml:space="preserve"> HYPERLINK \l "_Toc232956143" </w:instrText>
      </w:r>
      <w:r>
        <w:rPr>
          <w:rFonts w:hint="eastAsia" w:ascii="仿宋_GB2312" w:eastAsia="仿宋_GB2312"/>
          <w:b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b/>
          <w:color w:val="auto"/>
          <w:sz w:val="32"/>
          <w:szCs w:val="32"/>
          <w:u w:val="none"/>
        </w:rPr>
        <w:t>第七章  学校体育管理</w:t>
      </w:r>
      <w:r>
        <w:rPr>
          <w:rFonts w:hint="eastAsia" w:ascii="仿宋_GB2312" w:eastAsia="仿宋_GB2312"/>
          <w:b/>
          <w:sz w:val="32"/>
          <w:szCs w:val="32"/>
        </w:rPr>
        <w:fldChar w:fldCharType="end"/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"_Toc232956144"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7.1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学校体育管理概述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"_Toc232956145"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7.2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学校体育管理的内容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"_Toc232956146"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7.3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青少年阳光体育运动工程与实施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"_Toc232956147"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第三篇  体育产业管理篇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fldChar w:fldCharType="begin"/>
      </w:r>
      <w:r>
        <w:rPr>
          <w:rFonts w:hint="eastAsia" w:ascii="仿宋_GB2312" w:eastAsia="仿宋_GB2312"/>
          <w:b/>
          <w:sz w:val="32"/>
          <w:szCs w:val="32"/>
        </w:rPr>
        <w:instrText xml:space="preserve"> HYPERLINK \l "_Toc232956148" </w:instrText>
      </w:r>
      <w:r>
        <w:rPr>
          <w:rFonts w:hint="eastAsia" w:ascii="仿宋_GB2312" w:eastAsia="仿宋_GB2312"/>
          <w:b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b/>
          <w:color w:val="auto"/>
          <w:sz w:val="32"/>
          <w:szCs w:val="32"/>
          <w:u w:val="none"/>
        </w:rPr>
        <w:t xml:space="preserve">第八章  体育市场开发与体育产业管理  </w:t>
      </w:r>
      <w:r>
        <w:rPr>
          <w:rFonts w:hint="eastAsia" w:ascii="仿宋_GB2312" w:eastAsia="仿宋_GB2312"/>
          <w:b/>
          <w:sz w:val="32"/>
          <w:szCs w:val="32"/>
        </w:rPr>
        <w:fldChar w:fldCharType="end"/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"_Toc232956149"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8.1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体育市场概述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"_Toc232956150"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8.2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体育市场开发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"_Toc232956151"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8.3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体育产业管理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"_Toc232956152"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8.4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我国体育产业管理的实践与改革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fldChar w:fldCharType="begin"/>
      </w:r>
      <w:r>
        <w:rPr>
          <w:rFonts w:hint="eastAsia" w:ascii="仿宋_GB2312" w:eastAsia="仿宋_GB2312"/>
          <w:b/>
          <w:sz w:val="32"/>
          <w:szCs w:val="32"/>
        </w:rPr>
        <w:instrText xml:space="preserve"> HYPERLINK \l "_Toc232956154" </w:instrText>
      </w:r>
      <w:r>
        <w:rPr>
          <w:rFonts w:hint="eastAsia" w:ascii="仿宋_GB2312" w:eastAsia="仿宋_GB2312"/>
          <w:b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b/>
          <w:color w:val="auto"/>
          <w:sz w:val="32"/>
          <w:szCs w:val="32"/>
          <w:u w:val="none"/>
        </w:rPr>
        <w:t xml:space="preserve">第九章  </w:t>
      </w:r>
      <w:r>
        <w:rPr>
          <w:rFonts w:hint="eastAsia" w:ascii="仿宋_GB2312" w:eastAsia="仿宋_GB2312"/>
          <w:b/>
          <w:sz w:val="32"/>
          <w:szCs w:val="32"/>
        </w:rPr>
        <w:fldChar w:fldCharType="end"/>
      </w:r>
      <w:r>
        <w:rPr>
          <w:rFonts w:hint="eastAsia" w:ascii="仿宋_GB2312" w:eastAsia="仿宋_GB2312"/>
          <w:b/>
          <w:sz w:val="32"/>
          <w:szCs w:val="32"/>
        </w:rPr>
        <w:t>体育俱乐部经营管理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"_Toc232956155"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 xml:space="preserve">9.1  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体育俱乐部经营管理概述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"_Toc232956156"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>9.2  健身俱乐部经营管理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\l "_Toc232956157"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9"/>
          <w:rFonts w:hint="eastAsia" w:ascii="仿宋_GB2312" w:eastAsia="仿宋_GB2312"/>
          <w:color w:val="auto"/>
          <w:sz w:val="32"/>
          <w:szCs w:val="32"/>
          <w:u w:val="none"/>
        </w:rPr>
        <w:t>9.3  职业体育俱乐部经营管理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b/>
          <w:sz w:val="32"/>
          <w:szCs w:val="32"/>
        </w:rPr>
        <w:t>第十章  体育赛事经营管理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10.1   体育赛事管理概述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10.2   体育赛事经营管理过程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10.3   体育赛事营销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第十一章  体育场馆经营管理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11.1   体育场馆经营管理概述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11.2   体育场馆的经营管理模式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11.3   体育场馆经营管理实务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7B"/>
    <w:rsid w:val="000350C5"/>
    <w:rsid w:val="00043D14"/>
    <w:rsid w:val="00072926"/>
    <w:rsid w:val="00103BF6"/>
    <w:rsid w:val="0010777B"/>
    <w:rsid w:val="00124045"/>
    <w:rsid w:val="00153E37"/>
    <w:rsid w:val="001B22BC"/>
    <w:rsid w:val="001F1E82"/>
    <w:rsid w:val="00221FF7"/>
    <w:rsid w:val="0029081C"/>
    <w:rsid w:val="00293ADD"/>
    <w:rsid w:val="002C51FB"/>
    <w:rsid w:val="002F4B9F"/>
    <w:rsid w:val="00300011"/>
    <w:rsid w:val="00321B39"/>
    <w:rsid w:val="003727AC"/>
    <w:rsid w:val="003E79E8"/>
    <w:rsid w:val="00405F46"/>
    <w:rsid w:val="00413CE0"/>
    <w:rsid w:val="0042195E"/>
    <w:rsid w:val="00470970"/>
    <w:rsid w:val="00511959"/>
    <w:rsid w:val="00543FB6"/>
    <w:rsid w:val="00555313"/>
    <w:rsid w:val="005560BB"/>
    <w:rsid w:val="005A2E3A"/>
    <w:rsid w:val="00621B5E"/>
    <w:rsid w:val="0062295B"/>
    <w:rsid w:val="00646F9D"/>
    <w:rsid w:val="00684A5F"/>
    <w:rsid w:val="00690B8F"/>
    <w:rsid w:val="006A7EC0"/>
    <w:rsid w:val="00704859"/>
    <w:rsid w:val="00716D33"/>
    <w:rsid w:val="0073579C"/>
    <w:rsid w:val="007B1703"/>
    <w:rsid w:val="007D7AA1"/>
    <w:rsid w:val="00833679"/>
    <w:rsid w:val="008E6BBD"/>
    <w:rsid w:val="008F6C1A"/>
    <w:rsid w:val="00904AC6"/>
    <w:rsid w:val="009860EB"/>
    <w:rsid w:val="00986796"/>
    <w:rsid w:val="009A2225"/>
    <w:rsid w:val="009F0663"/>
    <w:rsid w:val="00A76546"/>
    <w:rsid w:val="00AA1BD2"/>
    <w:rsid w:val="00B87C3C"/>
    <w:rsid w:val="00BB2FB2"/>
    <w:rsid w:val="00C01F91"/>
    <w:rsid w:val="00C4004E"/>
    <w:rsid w:val="00C70C5B"/>
    <w:rsid w:val="00C96B3B"/>
    <w:rsid w:val="00D6776B"/>
    <w:rsid w:val="00E56325"/>
    <w:rsid w:val="00E71F1F"/>
    <w:rsid w:val="00E80EDA"/>
    <w:rsid w:val="00EC54CF"/>
    <w:rsid w:val="00F17EA2"/>
    <w:rsid w:val="00FC43A0"/>
    <w:rsid w:val="06B66D57"/>
    <w:rsid w:val="298E6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iPriority w:val="0"/>
    <w:pPr>
      <w:tabs>
        <w:tab w:val="right" w:leader="dot" w:pos="8296"/>
      </w:tabs>
      <w:spacing w:line="460" w:lineRule="exact"/>
    </w:pPr>
    <w:rPr>
      <w:rFonts w:ascii="黑体" w:hAnsi="宋体" w:eastAsia="黑体"/>
      <w:color w:val="000000"/>
      <w:sz w:val="28"/>
      <w:szCs w:val="28"/>
      <w:lang/>
    </w:rPr>
  </w:style>
  <w:style w:type="paragraph" w:styleId="6">
    <w:name w:val="toc 2"/>
    <w:basedOn w:val="1"/>
    <w:next w:val="1"/>
    <w:uiPriority w:val="0"/>
    <w:pPr>
      <w:tabs>
        <w:tab w:val="right" w:leader="dot" w:pos="8296"/>
      </w:tabs>
      <w:spacing w:line="460" w:lineRule="exact"/>
      <w:ind w:left="420" w:leftChars="200"/>
    </w:p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1">
    <w:name w:val="文档结构图 Char"/>
    <w:basedOn w:val="8"/>
    <w:link w:val="2"/>
    <w:uiPriority w:val="0"/>
    <w:rPr>
      <w:rFonts w:ascii="宋体"/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318</Words>
  <Characters>1814</Characters>
  <Lines>15</Lines>
  <Paragraphs>4</Paragraphs>
  <TotalTime>0</TotalTime>
  <ScaleCrop>false</ScaleCrop>
  <LinksUpToDate>false</LinksUpToDate>
  <CharactersWithSpaces>2128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2021-09-22T06:24:00Z</dcterms:created>
  <dc:creator>微软用户</dc:creator>
  <cp:lastModifiedBy>vertesyuan</cp:lastModifiedBy>
  <cp:lastPrinted>2021-09-22T06:24:00Z</cp:lastPrinted>
  <dcterms:modified xsi:type="dcterms:W3CDTF">2021-12-08T08:13:51Z</dcterms:modified>
  <dc:title>昆明理工大学硕士研究生入学考试《中国化的马克思主义》考试大纲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