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after="312" w:afterLines="100" w:line="700" w:lineRule="exact"/>
        <w:jc w:val="left"/>
        <w:rPr>
          <w:rFonts w:ascii="方正小标宋简体" w:hAnsi="宋体" w:eastAsia="方正小标宋简体"/>
          <w:sz w:val="32"/>
          <w:szCs w:val="32"/>
        </w:rPr>
      </w:pPr>
      <w:r>
        <w:rPr>
          <w:rFonts w:hint="eastAsia" w:ascii="方正小标宋简体" w:hAnsi="宋体" w:eastAsia="方正小标宋简体"/>
          <w:sz w:val="32"/>
          <w:szCs w:val="32"/>
        </w:rPr>
        <w:t>附件5</w:t>
      </w:r>
    </w:p>
    <w:p>
      <w:pPr>
        <w:adjustRightInd w:val="0"/>
        <w:snapToGrid w:val="0"/>
        <w:spacing w:after="312" w:afterLines="100" w:line="700" w:lineRule="exact"/>
        <w:jc w:val="center"/>
        <w:rPr>
          <w:rFonts w:ascii="方正小标宋简体" w:hAnsi="宋体" w:eastAsia="方正小标宋简体"/>
          <w:bCs/>
          <w:sz w:val="32"/>
          <w:szCs w:val="32"/>
        </w:rPr>
      </w:pPr>
      <w:r>
        <w:rPr>
          <w:rFonts w:hint="eastAsia" w:ascii="方正小标宋简体" w:hAnsi="宋体" w:eastAsia="方正小标宋简体"/>
          <w:sz w:val="32"/>
          <w:szCs w:val="32"/>
        </w:rPr>
        <w:t>20</w:t>
      </w:r>
      <w:r>
        <w:rPr>
          <w:rFonts w:ascii="方正小标宋简体" w:hAnsi="宋体" w:eastAsia="方正小标宋简体"/>
          <w:sz w:val="32"/>
          <w:szCs w:val="32"/>
        </w:rPr>
        <w:t>2</w:t>
      </w:r>
      <w:r>
        <w:rPr>
          <w:rFonts w:hint="eastAsia" w:ascii="方正小标宋简体" w:hAnsi="宋体" w:eastAsia="方正小标宋简体"/>
          <w:sz w:val="32"/>
          <w:szCs w:val="32"/>
        </w:rPr>
        <w:t>2年全国硕士研究生招生考试自命题科目考试</w:t>
      </w:r>
      <w:r>
        <w:rPr>
          <w:rFonts w:hint="eastAsia" w:ascii="方正小标宋简体" w:hAnsi="宋体" w:eastAsia="方正小标宋简体"/>
          <w:bCs/>
          <w:sz w:val="32"/>
          <w:szCs w:val="32"/>
        </w:rPr>
        <w:t>大纲</w:t>
      </w:r>
    </w:p>
    <w:p>
      <w:pPr>
        <w:adjustRightInd w:val="0"/>
        <w:snapToGrid w:val="0"/>
        <w:spacing w:line="560" w:lineRule="exact"/>
        <w:rPr>
          <w:rFonts w:ascii="仿宋_GB2312" w:hAnsi="宋体" w:eastAsia="仿宋_GB2312"/>
          <w:b/>
          <w:bCs/>
          <w:sz w:val="28"/>
          <w:szCs w:val="28"/>
          <w:u w:val="single"/>
        </w:rPr>
      </w:pPr>
      <w:r>
        <w:rPr>
          <w:rFonts w:hint="eastAsia" w:ascii="仿宋_GB2312" w:hAnsi="宋体" w:eastAsia="仿宋_GB2312"/>
          <w:b/>
          <w:bCs/>
          <w:sz w:val="28"/>
          <w:szCs w:val="28"/>
        </w:rPr>
        <w:t>科目代码：</w:t>
      </w:r>
      <w:r>
        <w:rPr>
          <w:rFonts w:hint="eastAsia" w:ascii="仿宋_GB2312" w:hAnsi="宋体" w:eastAsia="仿宋_GB2312"/>
          <w:b/>
          <w:bCs/>
          <w:sz w:val="28"/>
          <w:szCs w:val="28"/>
          <w:u w:val="single"/>
        </w:rPr>
        <w:t xml:space="preserve">   818   </w:t>
      </w:r>
      <w:r>
        <w:rPr>
          <w:rFonts w:hint="eastAsia" w:ascii="仿宋_GB2312" w:hAnsi="宋体" w:eastAsia="仿宋_GB2312"/>
          <w:b/>
          <w:bCs/>
          <w:sz w:val="28"/>
          <w:szCs w:val="28"/>
        </w:rPr>
        <w:t xml:space="preserve">              考试科目：</w:t>
      </w:r>
      <w:r>
        <w:rPr>
          <w:rFonts w:hint="eastAsia" w:ascii="仿宋_GB2312" w:hAnsi="宋体" w:eastAsia="仿宋_GB2312"/>
          <w:b/>
          <w:bCs/>
          <w:sz w:val="28"/>
          <w:szCs w:val="28"/>
          <w:u w:val="single"/>
        </w:rPr>
        <w:t xml:space="preserve">    物理光学   </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一、考试性质</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《物理光学》是2022年桂林电子科技大学为招收硕士研究生而设置的具有选拔性质的入学考试科目。</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二、考查目标</w:t>
      </w:r>
    </w:p>
    <w:p>
      <w:pPr>
        <w:adjustRightInd w:val="0"/>
        <w:snapToGrid w:val="0"/>
        <w:spacing w:line="560" w:lineRule="exact"/>
        <w:rPr>
          <w:rFonts w:ascii="仿宋_GB2312" w:hAnsi="宋体" w:eastAsia="仿宋_GB2312"/>
          <w:bCs/>
          <w:sz w:val="28"/>
          <w:szCs w:val="28"/>
        </w:rPr>
      </w:pPr>
      <w:r>
        <w:rPr>
          <w:rFonts w:ascii="仿宋_GB2312" w:hAnsi="宋体" w:eastAsia="仿宋_GB2312"/>
          <w:bCs/>
          <w:sz w:val="28"/>
          <w:szCs w:val="28"/>
        </w:rPr>
        <w:t>1.考查考生对光学基本概念与基础理论的掌握程度。</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2.考查考生运用光学基础理论分析与解决光学和光电技术领域实际问题的能力。</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三、适用范围</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适用于</w:t>
      </w:r>
      <w:r>
        <w:rPr>
          <w:rFonts w:ascii="仿宋_GB2312" w:hAnsi="宋体" w:eastAsia="仿宋_GB2312"/>
          <w:bCs/>
          <w:sz w:val="28"/>
          <w:szCs w:val="28"/>
        </w:rPr>
        <w:t>报考我校</w:t>
      </w:r>
      <w:r>
        <w:rPr>
          <w:rFonts w:hint="eastAsia" w:ascii="仿宋_GB2312" w:hAnsi="宋体" w:eastAsia="仿宋_GB2312"/>
          <w:bCs/>
          <w:sz w:val="28"/>
          <w:szCs w:val="28"/>
        </w:rPr>
        <w:t>电子工程与自动化学院080300</w:t>
      </w:r>
      <w:r>
        <w:rPr>
          <w:rFonts w:ascii="仿宋_GB2312" w:hAnsi="宋体" w:eastAsia="仿宋_GB2312"/>
          <w:bCs/>
          <w:sz w:val="28"/>
          <w:szCs w:val="28"/>
        </w:rPr>
        <w:t>光学工程专业学术型硕士研究生的</w:t>
      </w:r>
      <w:r>
        <w:rPr>
          <w:rFonts w:hint="eastAsia" w:ascii="仿宋_GB2312" w:hAnsi="宋体" w:eastAsia="仿宋_GB2312"/>
          <w:bCs/>
          <w:sz w:val="28"/>
          <w:szCs w:val="28"/>
        </w:rPr>
        <w:t>招生考试</w:t>
      </w:r>
      <w:r>
        <w:rPr>
          <w:rFonts w:ascii="仿宋_GB2312" w:hAnsi="宋体" w:eastAsia="仿宋_GB2312"/>
          <w:bCs/>
          <w:sz w:val="28"/>
          <w:szCs w:val="28"/>
        </w:rPr>
        <w:t>。</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四、考试形式和试卷结构</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（一）试卷满分及考试时间</w:t>
      </w:r>
    </w:p>
    <w:p>
      <w:pPr>
        <w:adjustRightInd w:val="0"/>
        <w:snapToGrid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满分150分，时间3小时。</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（二）试卷内容结构</w:t>
      </w:r>
    </w:p>
    <w:p>
      <w:pPr>
        <w:adjustRightInd w:val="0"/>
        <w:snapToGrid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试卷内容涉及到指定教材中几何光学、物理光学部分的基本概念、基础理论及其应用。</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（三）试卷题型结构及分值比例</w:t>
      </w:r>
    </w:p>
    <w:p>
      <w:pPr>
        <w:adjustRightInd w:val="0"/>
        <w:snapToGrid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1.填空题：30分。</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2.选择题：30分。</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3.计算题：90分。</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命题可根据考核需要，对试卷内容结构、题型结构及分值比例做适当调整。</w:t>
      </w:r>
    </w:p>
    <w:p>
      <w:pPr>
        <w:adjustRightInd w:val="0"/>
        <w:snapToGrid w:val="0"/>
        <w:spacing w:line="560" w:lineRule="exact"/>
        <w:ind w:firstLine="560" w:firstLineChars="200"/>
        <w:rPr>
          <w:rFonts w:ascii="仿宋_GB2312" w:hAnsi="宋体" w:eastAsia="仿宋_GB2312"/>
          <w:bCs/>
          <w:sz w:val="28"/>
          <w:szCs w:val="28"/>
        </w:rPr>
      </w:pP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五、考查内容</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第1章几何光学基础；</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第2章理想光学系统和实际光学系统；</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第3章光学仪器的基本原理；</w:t>
      </w:r>
    </w:p>
    <w:p>
      <w:pPr>
        <w:adjustRightInd w:val="0"/>
        <w:snapToGrid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第4章光的电磁理论；</w:t>
      </w:r>
    </w:p>
    <w:p>
      <w:pPr>
        <w:adjustRightInd w:val="0"/>
        <w:snapToGrid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第5章光的干涉；</w:t>
      </w:r>
    </w:p>
    <w:p>
      <w:pPr>
        <w:adjustRightInd w:val="0"/>
        <w:snapToGrid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第6章光的衍射；</w:t>
      </w:r>
    </w:p>
    <w:p>
      <w:pPr>
        <w:adjustRightInd w:val="0"/>
        <w:snapToGrid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第7章晶体光学；</w:t>
      </w:r>
    </w:p>
    <w:p>
      <w:pPr>
        <w:adjustRightInd w:val="0"/>
        <w:snapToGrid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第8章光的吸收、色散和散射。</w:t>
      </w:r>
    </w:p>
    <w:p>
      <w:pPr>
        <w:spacing w:line="560" w:lineRule="exact"/>
        <w:rPr>
          <w:rFonts w:ascii="黑体" w:hAnsi="宋体" w:eastAsia="黑体"/>
          <w:bCs/>
          <w:sz w:val="28"/>
          <w:szCs w:val="28"/>
        </w:rPr>
      </w:pPr>
      <w:r>
        <w:rPr>
          <w:rFonts w:hint="eastAsia" w:ascii="黑体" w:hAnsi="宋体" w:eastAsia="黑体"/>
          <w:bCs/>
          <w:sz w:val="28"/>
          <w:szCs w:val="28"/>
        </w:rPr>
        <w:t>六、参考书目（本校本科生教学用书）</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《光学教程》（第二版）,叶玉堂,清华大学出版社2011年版。</w:t>
      </w:r>
    </w:p>
    <w:p>
      <w:pPr>
        <w:adjustRightInd w:val="0"/>
        <w:snapToGrid w:val="0"/>
        <w:spacing w:line="560" w:lineRule="exact"/>
        <w:ind w:firstLine="560" w:firstLineChars="200"/>
        <w:rPr>
          <w:rFonts w:ascii="仿宋_GB2312" w:hAnsi="宋体" w:eastAsia="仿宋_GB2312"/>
          <w:bCs/>
          <w:sz w:val="28"/>
          <w:szCs w:val="28"/>
        </w:rPr>
      </w:pPr>
      <w:bookmarkStart w:id="0" w:name="_GoBack"/>
      <w:bookmarkEnd w:id="0"/>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注：考生可携带无存储功能的计算器。</w:t>
      </w:r>
    </w:p>
    <w:p>
      <w:pPr>
        <w:adjustRightInd w:val="0"/>
        <w:snapToGrid w:val="0"/>
        <w:spacing w:line="560" w:lineRule="exact"/>
        <w:rPr>
          <w:rFonts w:ascii="仿宋_GB2312" w:hAnsi="宋体" w:eastAsia="仿宋_GB2312"/>
          <w:bCs/>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A4"/>
    <w:rsid w:val="000161D2"/>
    <w:rsid w:val="000C3690"/>
    <w:rsid w:val="000F48E6"/>
    <w:rsid w:val="002069F0"/>
    <w:rsid w:val="002D410C"/>
    <w:rsid w:val="00473ACC"/>
    <w:rsid w:val="00483BBF"/>
    <w:rsid w:val="004A5F40"/>
    <w:rsid w:val="004C3262"/>
    <w:rsid w:val="00717CAA"/>
    <w:rsid w:val="00776ECA"/>
    <w:rsid w:val="008708F0"/>
    <w:rsid w:val="009065BB"/>
    <w:rsid w:val="0093407A"/>
    <w:rsid w:val="00935C85"/>
    <w:rsid w:val="009C45CA"/>
    <w:rsid w:val="00A95368"/>
    <w:rsid w:val="00B21834"/>
    <w:rsid w:val="00B4578A"/>
    <w:rsid w:val="00B62FD0"/>
    <w:rsid w:val="00B865F3"/>
    <w:rsid w:val="00BB09A4"/>
    <w:rsid w:val="00C73B80"/>
    <w:rsid w:val="00D54E8C"/>
    <w:rsid w:val="00E42432"/>
    <w:rsid w:val="00E47C99"/>
    <w:rsid w:val="00E67B26"/>
    <w:rsid w:val="111C50A1"/>
    <w:rsid w:val="14144231"/>
    <w:rsid w:val="17325370"/>
    <w:rsid w:val="326952FC"/>
    <w:rsid w:val="38AA194F"/>
    <w:rsid w:val="3F4B7DAA"/>
    <w:rsid w:val="588B35D6"/>
    <w:rsid w:val="58A970D5"/>
    <w:rsid w:val="633E2A2E"/>
    <w:rsid w:val="63764414"/>
    <w:rsid w:val="641D30C5"/>
    <w:rsid w:val="6EE70BA6"/>
    <w:rsid w:val="77EB6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Char Char1 Char"/>
    <w:basedOn w:val="1"/>
    <w:qFormat/>
    <w:uiPriority w:val="0"/>
    <w:pPr>
      <w:widowControl/>
      <w:spacing w:after="160" w:line="240" w:lineRule="exact"/>
      <w:jc w:val="left"/>
    </w:pPr>
  </w:style>
  <w:style w:type="character" w:customStyle="1" w:styleId="7">
    <w:name w:val="页眉 字符"/>
    <w:link w:val="3"/>
    <w:qFormat/>
    <w:uiPriority w:val="0"/>
    <w:rPr>
      <w:kern w:val="2"/>
      <w:sz w:val="18"/>
      <w:szCs w:val="18"/>
    </w:rPr>
  </w:style>
  <w:style w:type="character" w:customStyle="1" w:styleId="8">
    <w:name w:val="页脚 字符"/>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2</Pages>
  <Words>88</Words>
  <Characters>504</Characters>
  <Lines>4</Lines>
  <Paragraphs>1</Paragraphs>
  <TotalTime>0</TotalTime>
  <ScaleCrop>false</ScaleCrop>
  <LinksUpToDate>false</LinksUpToDate>
  <CharactersWithSpaces>591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2019-07-08T15:20:00Z</dcterms:created>
  <dc:creator>FtpDown</dc:creator>
  <cp:lastModifiedBy>刘老师15803413726</cp:lastModifiedBy>
  <cp:lastPrinted>2020-10-08T05:13:00Z</cp:lastPrinted>
  <dcterms:modified xsi:type="dcterms:W3CDTF">2021-09-27T07:40:33Z</dcterms:modified>
  <dc:title>沈阳农业大学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B53038C62BA74F5D9EC34DBF67C1D5E8</vt:lpwstr>
  </property>
</Properties>
</file>