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广东技术师范大学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</w:rPr>
        <w:t>年研究生招生专业课考试大纲填报表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考试科目代码及名称：计算机科学技术基础</w:t>
      </w:r>
    </w:p>
    <w:p>
      <w:pPr>
        <w:ind w:left="44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招生单位（盖学院公章）：</w:t>
      </w:r>
    </w:p>
    <w:p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11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>
            <w:pPr>
              <w:spacing w:line="3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“计算机科学技术基础”科目考试是要考核学生对计算机科学技术基本概念、基本知识、基本原理及应用技术的掌握程度，考核学生融会贯通及综合运用所学知识的能力。</w:t>
            </w:r>
          </w:p>
          <w:p>
            <w:pPr>
              <w:spacing w:line="340" w:lineRule="exact"/>
              <w:ind w:firstLine="410"/>
              <w:rPr>
                <w:rFonts w:hint="eastAsia"/>
              </w:rPr>
            </w:pPr>
            <w:r>
              <w:rPr>
                <w:rFonts w:hint="eastAsia"/>
              </w:rPr>
              <w:t xml:space="preserve">本科目的考试要求学生能正确理解计算机科学技术的基本概念、基本知识、基本原理和应用技术，能灵活地运用所学知识分析问题、解决问题。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36363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（1）计算机系统概述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了解计算的起源、计算机的产生和发展阶段、中国计算机的发展历程、计算机的应用领域和发展趋势、计算学科的基本知识、计算机相关学科的教育、信息化社会的挑战和计算机产业的发展。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计算机的概念、计算机科学的知识体系。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（2） 计算机体系结构与组织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了解数据的机器编码、微型计算机系统的组成、存储系统的组织结构、基本的输入/输出系统、计算机系统的分类、多核技术、高性能计算机、并行计算机、网络计算机、分布式系统。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十进制转换R进制（二进制、八进制、十六进制）；数据的原码、反码、补码的表示；数字逻辑与数字系统；中英字符在计算机中的表示（ASCII码等）。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（3）程序设计语言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计算机程序设计语言、编译原理的基本知识。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掌握程序的概念、高级语言程序设计的基本内容。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（4）程序设计基础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程序设计的基础知识、程序设计风格的重要性、基本的查找和排序方法。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结构化程序设计方法和面向对象程序设计方法的思想、几种基本的数据结构。</w:t>
            </w:r>
          </w:p>
          <w:p>
            <w:pPr>
              <w:spacing w:line="380" w:lineRule="exact"/>
              <w:rPr>
                <w:rFonts w:hint="eastAsia"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（5）算法与复杂性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算法的概念和特性、算法的描述工具、评价、算法设计策略、分布式算法、可计算性理论基础、NP问题、自动机理论、加密算法、几何算法、并行算法等。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几种经典算法的基本思想。</w:t>
            </w:r>
          </w:p>
          <w:p>
            <w:pPr>
              <w:spacing w:line="380" w:lineRule="exact"/>
              <w:rPr>
                <w:rFonts w:hint="eastAsia"/>
                <w:b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</w:rPr>
              <w:t>（6）</w:t>
            </w:r>
            <w:r>
              <w:rPr>
                <w:rFonts w:hint="eastAsia"/>
                <w:b/>
                <w:bCs/>
              </w:rPr>
              <w:t>信息管理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信息系统概念、数据库查询语言、关系数据库设计、数据库管理、常用数据库管理系统、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数据库前沿发展技术。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掌握数据库系统基本概念、关系数据库概念。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（7）软件工程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软件危机、软件工程、软件生命周期的概念、软件质量评价和保证体系、软件项目管理、软件评审、软件可靠性、软件容错、软件环境。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软件开发模型和软件开发方法。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（8） 操作系统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操作系统的发展历史、操作系统的分类、操作系统的体系结构、常用主流操作系统、操作系统的新发展。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操作系统概念、操作系统的功能、操作系统的一些基本概念及组成。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（9）网络计算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数据通信的方式、传输方式、Web和浏览器、网络管理、网络安全机制、网格计算、云计算与物联网、互联网+。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  <w:bCs/>
              </w:rPr>
              <w:t>计算机网络的体系结构、Internet和TCP/IP协议。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（10）图形学和可视化计算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  <w:bCs/>
              </w:rPr>
              <w:t>图形系统、图形用户界面的程序设计、虚拟现实</w:t>
            </w:r>
            <w:r>
              <w:rPr>
                <w:rFonts w:hint="eastAsia"/>
              </w:rPr>
              <w:t>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图形学基本概念、计算机视觉和可视化。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（11）人机交互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人机交互技术基础、人机交互模型、人机系统交互界面的构架、数据交互、语音交互、图像交互、行为交互、多媒体系统的人机交互、多媒体计算机的基本特征。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人机界面的设计原则和步骤。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（12） 离散结构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离散结构的研究对象及主要内容、代数结构、离散概率。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数理逻辑与简单推理、集合论基础知识、图论基本知识。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（13）数值计算科学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高性能计算、数值分析的特点及方法、数值运算工具Matlab、运筹学的特点及研究步骤。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数学建模与计算机模拟的概念及关系、数学建模的步骤。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（14）智能系统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</w:rPr>
              <w:t>人工智能系统的概念、知识表示及推理、搜索技术、自然语言处理、智能计算、机器学习的基本概念。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</w:rPr>
              <w:t>人工智能基本概念与基础知识。</w:t>
            </w:r>
          </w:p>
          <w:p>
            <w:pPr>
              <w:spacing w:line="380" w:lineRule="exact"/>
              <w:rPr>
                <w:rFonts w:hint="eastAsia"/>
                <w:b/>
              </w:rPr>
            </w:pPr>
          </w:p>
          <w:p>
            <w:pPr>
              <w:spacing w:line="3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（15）社会与职业问题</w:t>
            </w:r>
          </w:p>
          <w:p>
            <w:pPr>
              <w:spacing w:line="380" w:lineRule="exact"/>
            </w:pPr>
            <w:r>
              <w:rPr>
                <w:rFonts w:hint="eastAsia"/>
                <w:b/>
                <w:bCs/>
              </w:rPr>
              <w:t>基本要求：</w:t>
            </w:r>
            <w:r>
              <w:rPr>
                <w:rFonts w:hint="eastAsia"/>
                <w:bCs/>
              </w:rPr>
              <w:t>计算的社会背景、道德分析的方法和工具、职业和道德责任、基于计算机系统的风险与责任、团队合作、知识产权、隐私与公民自由、计算机犯罪、哲学框架。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bCs/>
              </w:rPr>
              <w:t>考核重点：</w:t>
            </w:r>
            <w:r>
              <w:rPr>
                <w:rFonts w:hint="eastAsia"/>
                <w:bCs/>
              </w:rPr>
              <w:t>基本概念与基础知识。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5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ind w:right="453"/>
              <w:rPr>
                <w:rFonts w:ascii="宋体" w:hAnsi="宋体"/>
                <w:sz w:val="24"/>
              </w:rPr>
            </w:pPr>
          </w:p>
          <w:p>
            <w:pPr>
              <w:ind w:right="4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《计算机科学导论》（第5版），瞿中、伍建全、熊安萍、夏淑芳 编，清华大学出版社，2018年。</w:t>
            </w:r>
          </w:p>
          <w:p>
            <w:pPr>
              <w:ind w:right="453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2．同类型相关教材。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编制人：                             学位评定分委员会主席（培养单位负责人）：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</w:t>
      </w:r>
      <w:r>
        <w:t>2021</w:t>
      </w:r>
      <w:r>
        <w:rPr>
          <w:rFonts w:hint="eastAsia"/>
        </w:rPr>
        <w:t xml:space="preserve">  年 </w:t>
      </w:r>
      <w:r>
        <w:t>9</w:t>
      </w:r>
      <w:r>
        <w:rPr>
          <w:rFonts w:hint="eastAsia"/>
        </w:rPr>
        <w:t xml:space="preserve">  月  </w:t>
      </w:r>
      <w:r>
        <w:t>7</w:t>
      </w:r>
      <w:r>
        <w:rPr>
          <w:rFonts w:hint="eastAsia"/>
        </w:rPr>
        <w:t xml:space="preserve">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71675"/>
    <w:rsid w:val="00082BA2"/>
    <w:rsid w:val="00090C56"/>
    <w:rsid w:val="000B06BD"/>
    <w:rsid w:val="00140F5D"/>
    <w:rsid w:val="001B13CD"/>
    <w:rsid w:val="001B2488"/>
    <w:rsid w:val="001C2C73"/>
    <w:rsid w:val="00271ABB"/>
    <w:rsid w:val="00287560"/>
    <w:rsid w:val="0034013F"/>
    <w:rsid w:val="00507842"/>
    <w:rsid w:val="00513B4A"/>
    <w:rsid w:val="005F6880"/>
    <w:rsid w:val="00613339"/>
    <w:rsid w:val="00622564"/>
    <w:rsid w:val="0069333B"/>
    <w:rsid w:val="006C6D13"/>
    <w:rsid w:val="006F5760"/>
    <w:rsid w:val="00750DB2"/>
    <w:rsid w:val="007F7121"/>
    <w:rsid w:val="0083500C"/>
    <w:rsid w:val="00914084"/>
    <w:rsid w:val="009476F9"/>
    <w:rsid w:val="009E79AC"/>
    <w:rsid w:val="00A55606"/>
    <w:rsid w:val="00AC74A9"/>
    <w:rsid w:val="00AE2A5A"/>
    <w:rsid w:val="00B352A0"/>
    <w:rsid w:val="00B609F7"/>
    <w:rsid w:val="00BF4E0D"/>
    <w:rsid w:val="00C8734B"/>
    <w:rsid w:val="00D20047"/>
    <w:rsid w:val="00D46EB2"/>
    <w:rsid w:val="00F01221"/>
    <w:rsid w:val="00FC28D0"/>
    <w:rsid w:val="1FAB556E"/>
    <w:rsid w:val="2B270CBD"/>
    <w:rsid w:val="2DFA6FB5"/>
    <w:rsid w:val="5C61119D"/>
    <w:rsid w:val="62566C94"/>
    <w:rsid w:val="6D10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3</Pages>
  <Words>294</Words>
  <Characters>1680</Characters>
  <Lines>14</Lines>
  <Paragraphs>3</Paragraphs>
  <TotalTime>1</TotalTime>
  <ScaleCrop>false</ScaleCrop>
  <LinksUpToDate>false</LinksUpToDate>
  <CharactersWithSpaces>1971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2021-11-25T13:17:58Z</dcterms:modified>
  <dc:title>广东工业大学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CAB9A78347A247098813723C0CB384BE</vt:lpwstr>
  </property>
</Properties>
</file>