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</w:rPr>
      </w:pPr>
      <w:bookmarkStart w:id="0" w:name="_GoBack"/>
      <w:bookmarkEnd w:id="0"/>
      <w:r>
        <w:rPr>
          <w:rFonts w:hint="eastAsia" w:ascii="楷体_GB2312"/>
          <w:b/>
          <w:bCs/>
          <w:sz w:val="28"/>
        </w:rPr>
        <w:t xml:space="preserve">  浙江工业大学202</w:t>
      </w:r>
      <w:r>
        <w:rPr>
          <w:rFonts w:ascii="楷体_GB2312"/>
          <w:b/>
          <w:bCs/>
          <w:sz w:val="28"/>
        </w:rPr>
        <w:t>2</w:t>
      </w:r>
      <w:r>
        <w:rPr>
          <w:rFonts w:hint="eastAsia" w:ascii="楷体_GB2312"/>
          <w:b/>
          <w:bCs/>
          <w:sz w:val="28"/>
        </w:rPr>
        <w:t>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硕士研究生招生考试初试自命题科目考试大纲</w:t>
      </w:r>
    </w:p>
    <w:tbl>
      <w:tblPr>
        <w:tblStyle w:val="6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7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2236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7120" w:type="dxa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</w:t>
            </w:r>
            <w:r>
              <w:rPr>
                <w:rFonts w:hint="eastAsia" w:ascii="楷体_GB2312" w:eastAsia="楷体_GB2312"/>
                <w:sz w:val="21"/>
                <w:szCs w:val="21"/>
              </w:rPr>
              <w:t>（440）</w:t>
            </w:r>
            <w:r>
              <w:rPr>
                <w:rFonts w:hint="eastAsia" w:ascii="宋体" w:hAnsi="宋体" w:eastAsia="楷体_GB2312"/>
                <w:bCs w:val="0"/>
                <w:kern w:val="2"/>
                <w:sz w:val="24"/>
                <w:szCs w:val="21"/>
              </w:rPr>
              <w:t>新闻与传播专业基础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2236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7120" w:type="dxa"/>
            <w:noWrap w:val="0"/>
            <w:vAlign w:val="bottom"/>
          </w:tcPr>
          <w:p>
            <w:pPr>
              <w:spacing w:after="62" w:afterLines="20"/>
              <w:ind w:firstLine="235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黑体" w:eastAsia="黑体"/>
              </w:rPr>
              <w:t xml:space="preserve">           □</w:t>
            </w:r>
            <w:r>
              <w:rPr>
                <w:rFonts w:hint="eastAsia" w:ascii="宋体" w:hAnsi="宋体"/>
                <w:b/>
                <w:szCs w:val="21"/>
              </w:rPr>
              <w:t xml:space="preserve">学术型     </w:t>
            </w:r>
            <w:r>
              <w:rPr>
                <w:rFonts w:hint="eastAsia" w:ascii="黑体" w:eastAsia="黑体"/>
              </w:rPr>
              <w:t>■</w:t>
            </w:r>
            <w:r>
              <w:rPr>
                <w:rFonts w:hint="eastAsia" w:ascii="宋体" w:hAnsi="宋体"/>
                <w:b/>
                <w:szCs w:val="21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2236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120" w:type="dxa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新闻传播学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一、基本内容</w:t>
            </w:r>
          </w:p>
          <w:p>
            <w:pPr>
              <w:ind w:firstLine="551" w:firstLineChars="196"/>
              <w:rPr>
                <w:rFonts w:hint="eastAsia"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 xml:space="preserve">                      新闻学部分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一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新闻学、新闻学主导理论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重点掌握：世界各国新闻学主导性理论；自由主义报刊理论、社会责任论的理论要点和实践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一般了解：新闻学；新闻学和新闻工作；学习新闻理论的意义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二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新闻活动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重点掌握：变动产生新闻，关系决定需要；新闻活动的渠道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一般了解：理解新闻活动是一种普遍的社会现象；新闻活动是人类求生存图发展的需要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三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重点掌握：新闻的基本特点；新闻的定义；新闻要素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一般了解：新闻本源；新闻类别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四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真实性是新闻的本质规定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重点掌握：新闻真实性的基本要求；新闻失实的主要表现及性质；“后真相时代”与新闻失实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一般了解：真实性是新闻的生命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五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新闻与信息、宣传、舆论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重点掌握：信息的定义、特点及其对新闻工作的要求；新闻与宣传的区别；舆论的定义、特点和社会功能；新闻媒介与舆论导向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决定宣传效益的因素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六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新闻事业的产生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重点掌握：报纸、广播、电视的产生；新媒体的产生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一般了解：中国古代社会的新闻传播工具；西方报纸是资本主义商品经济的产物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七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互联网造就传媒业新业态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重点掌握：新闻生产：从专业化到社会化；新闻接收：从受众到用户；新闻机构：从单一媒体到融合媒体；新闻体制：从单一国企体制到混合体制，形成三足鼎立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一般了解：新媒体持续冲击大众传媒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八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新闻事业的发展及其基本规律</w:t>
            </w:r>
          </w:p>
          <w:p>
            <w:pPr>
              <w:adjustRightInd w:val="0"/>
              <w:snapToGrid w:val="0"/>
              <w:ind w:firstLine="42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重点掌握：新闻事业发展的基本规律；新闻体制；报纸、广播、电视和互联网的定义及特点；报纸的分类；报纸、广播和电视的新闻文体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firstLine="42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一般了解：生产力水平决定新闻事业的发展水平；新闻教育适应新闻事业而产生、发展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九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新闻媒介的性质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重点掌握：新闻媒体的双重属性；新闻媒介产品的商品性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一般了解：新闻媒介的共性、特性和个性；中国新闻事业的基本性质和特点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十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新闻事业的功能和效果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重点掌握：新闻事业的一般功能；新闻媒介的正、负效应；新闻媒介的传播效果；建设新型主流媒体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一般了解：新闻媒介的功能定位；我国新闻媒体的作用和任务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十一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党性原则是中国新闻事业的基本制度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重点掌握：党性原则是中国新闻事业的一项基本制度；坚持党性原则的极端重要性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一般掌握：党性原则——马克思主义新闻思想的精髓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十二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舆论引导与舆论监督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重点掌握：舆论引导和舆论监督的含义以及二者的关系；舆论监督的重要作用、性质、特点、基本原则；舆论新格局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一般掌握：舆论引导的原因和基本方法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十三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大众传媒与社会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重点掌握：大众传媒与社会系统；大众传媒与经济、政治和大众文化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一般了解：大众传媒与国际关系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十四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新闻自由与社会控制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重点掌握：新闻自由的含义与理论起源；新闻诽谤；隐私权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一般了解：世界各国争取出版自由的历史过程；新闻自由属于人民；新闻法规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十五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新闻媒介的运行体系与管理模式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重点掌握：世界新闻媒介的三大运行体制；中央厨房的新闻生产模式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一般了解：国家对媒介的管理；新闻媒介的内部管理和运行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十六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传媒业经营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重点掌握：传媒业经营的基本路径；互联网与精准营销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一般理解：传媒业经营的基本原则、基本目标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十七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新闻媒介的受众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重点掌握：受众对新闻媒介的决定性影响；受众的细分；新闻媒介的受众定位；受众的权利；受众地位的新变化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一般了解：受众是谁；受众的特点；受众和媒体认知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十八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新闻生产和新闻选择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重点掌握：新闻生产的决定因素和场域；新闻选择和新闻选择的标准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一般了解：新闻选择的具体运用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Hans"/>
              </w:rPr>
              <w:t>十九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新闻报道的基本原则、专业要求和基本体裁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重点掌握：新闻报道的专业要求和构成；传统媒体的新闻体裁；新媒体的新闻制作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一般了解：新闻报道的基本原则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（二十）新闻工作者的修养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重点掌握：新闻专业理念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一般了解：新闻工作者的职业道德；中国新闻工作者的基本素养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（二十一）中国的新闻改革</w:t>
            </w:r>
          </w:p>
          <w:p>
            <w:pPr>
              <w:adjustRightInd w:val="0"/>
              <w:snapToGrid w:val="0"/>
              <w:ind w:left="480"/>
              <w:rPr>
                <w:rFonts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重点掌握：我国新闻事业的</w:t>
            </w:r>
            <w:r>
              <w:rPr>
                <w:rFonts w:eastAsia="黑体"/>
                <w:color w:val="000000"/>
                <w:sz w:val="21"/>
                <w:szCs w:val="21"/>
              </w:rPr>
              <w:t>40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年四次跨越；新闻改革的基本特点；中国新闻传媒业的新生态、新业态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一般了解：中国新闻传播学的学科建设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</w:rPr>
              <w:t xml:space="preserve">  （二十二） 了解当前新闻实践的重要发展趋势和重大新闻热点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8" w:type="dxa"/>
            <w:noWrap w:val="0"/>
            <w:vAlign w:val="top"/>
          </w:tcPr>
          <w:p>
            <w:pPr>
              <w:ind w:firstLine="551" w:firstLineChars="196"/>
              <w:rPr>
                <w:rFonts w:hint="eastAsia"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 xml:space="preserve">                      传播学部分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（一）传播学的研究对象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重点掌握：传播学的定义、传播学的自身特性、传播学的研究方法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（二）传播学的回顾与展望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重点掌握：传播学在欧美发展历程、创始与完善、现状与趋势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（三）传播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重点掌握：传播的定义、特点、分类、革命、模式、功能与原则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（四）传播者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重点掌握：个人传播者的角色、特点、权利、责任与赢效因素；媒介组织的地位、运作与理论；媒介制度的理论与评析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（五）传播与信息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重点掌握：信息研究简述、传播分析、特征、分类与反思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（六）传播与符号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重点掌握：符号与意义、编码与译码；符号的特性、功能；语言符号与非语言符号；符号学研究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（七）传播媒介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重点掌握：传播媒介的概念、特点、类型与相关理论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（八）传播谋略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重点掌握：传播谋略的分析、运筹与决断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（九）传播的技巧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重点掌握：传播技巧的概念、特点与运用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（十）受众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重点掌握：受众形貌、理论、心理、反馈；意见领袖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（十一）传播环境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重点掌握：传播与环境的关系；传播环境的特征、类型与理论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ind w:left="480"/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（十二）传播效果</w:t>
            </w:r>
          </w:p>
          <w:p>
            <w:pPr>
              <w:adjustRightInd w:val="0"/>
              <w:snapToGrid w:val="0"/>
              <w:ind w:left="48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重点掌握：传播效果研究的历程、理论与评估</w:t>
            </w:r>
            <w:r>
              <w:rPr>
                <w:rFonts w:ascii="宋体" w:hAnsi="宋体" w:eastAsia="宋体" w:cs="Arial"/>
                <w:color w:val="000000"/>
                <w:sz w:val="21"/>
                <w:szCs w:val="21"/>
              </w:rPr>
              <w:t>。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  <w:lang w:eastAsia="zh-Hans"/>
              </w:rPr>
            </w:pPr>
          </w:p>
          <w:p>
            <w:pPr>
              <w:rPr>
                <w:rFonts w:hint="eastAsia" w:ascii="黑体" w:eastAsia="黑体"/>
                <w:sz w:val="21"/>
              </w:rPr>
            </w:pPr>
          </w:p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考试时间: 3小时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考试总分: </w:t>
            </w:r>
            <w:r>
              <w:rPr>
                <w:rFonts w:ascii="宋体" w:hAnsi="宋体" w:eastAsia="宋体" w:cs="Arial"/>
                <w:sz w:val="21"/>
                <w:szCs w:val="21"/>
              </w:rPr>
              <w:t>150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分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考试方式：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闭卷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考试题型：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名词解释、简答题、论述题、材料分析题、应用题（以上题型不一定同时出现）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    分数比例：</w:t>
            </w: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</w:rPr>
              <w:t>名词解释、简答题约50分；论述题、材料分析题约占50分；应用题约占50分。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 xml:space="preserve">   </w:t>
            </w:r>
            <w:r>
              <w:rPr>
                <w:rFonts w:ascii="黑体" w:eastAsia="黑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1. 李良荣著：《新闻学概论》（第</w:t>
            </w:r>
            <w:r>
              <w:rPr>
                <w:rFonts w:ascii="宋体" w:hAnsi="宋体" w:eastAsia="宋体"/>
                <w:sz w:val="21"/>
              </w:rPr>
              <w:t>7</w:t>
            </w:r>
            <w:r>
              <w:rPr>
                <w:rFonts w:hint="eastAsia" w:ascii="宋体" w:hAnsi="宋体" w:eastAsia="宋体"/>
                <w:sz w:val="21"/>
              </w:rPr>
              <w:t>版），复旦大学出版社，20</w:t>
            </w:r>
            <w:r>
              <w:rPr>
                <w:rFonts w:ascii="宋体" w:hAnsi="宋体" w:eastAsia="宋体"/>
                <w:sz w:val="21"/>
              </w:rPr>
              <w:t>21</w:t>
            </w:r>
            <w:r>
              <w:rPr>
                <w:rFonts w:hint="eastAsia" w:ascii="宋体" w:hAnsi="宋体" w:eastAsia="宋体"/>
                <w:sz w:val="21"/>
              </w:rPr>
              <w:t>。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2. </w:t>
            </w:r>
            <w:r>
              <w:rPr>
                <w:rFonts w:hint="eastAsia" w:ascii="宋体" w:hAnsi="宋体" w:eastAsia="宋体"/>
                <w:sz w:val="21"/>
                <w:lang w:eastAsia="zh-Hans"/>
              </w:rPr>
              <w:t>邵培仁著</w:t>
            </w:r>
            <w:r>
              <w:rPr>
                <w:rFonts w:hint="eastAsia" w:ascii="宋体" w:hAnsi="宋体" w:eastAsia="宋体"/>
                <w:sz w:val="21"/>
              </w:rPr>
              <w:t>：《传播学》</w:t>
            </w:r>
            <w:r>
              <w:rPr>
                <w:rFonts w:ascii="宋体" w:hAnsi="宋体" w:eastAsia="宋体"/>
                <w:sz w:val="21"/>
              </w:rPr>
              <w:t>（</w:t>
            </w:r>
            <w:r>
              <w:rPr>
                <w:rFonts w:hint="eastAsia" w:ascii="宋体" w:hAnsi="宋体" w:eastAsia="宋体"/>
                <w:sz w:val="21"/>
                <w:lang w:eastAsia="zh-Hans"/>
              </w:rPr>
              <w:t>第</w:t>
            </w:r>
            <w:r>
              <w:rPr>
                <w:rFonts w:ascii="宋体" w:hAnsi="宋体" w:eastAsia="宋体"/>
                <w:sz w:val="21"/>
                <w:lang w:eastAsia="zh-Hans"/>
              </w:rPr>
              <w:t>3</w:t>
            </w:r>
            <w:r>
              <w:rPr>
                <w:rFonts w:hint="eastAsia" w:ascii="宋体" w:hAnsi="宋体" w:eastAsia="宋体"/>
                <w:sz w:val="21"/>
                <w:lang w:eastAsia="zh-Hans"/>
              </w:rPr>
              <w:t>版</w:t>
            </w:r>
            <w:r>
              <w:rPr>
                <w:rFonts w:ascii="宋体" w:hAnsi="宋体" w:eastAsia="宋体"/>
                <w:sz w:val="21"/>
              </w:rPr>
              <w:t>）</w:t>
            </w:r>
            <w:r>
              <w:rPr>
                <w:rFonts w:hint="eastAsia" w:ascii="宋体" w:hAnsi="宋体" w:eastAsia="宋体"/>
                <w:sz w:val="21"/>
              </w:rPr>
              <w:t>，</w:t>
            </w:r>
            <w:r>
              <w:rPr>
                <w:rFonts w:hint="eastAsia" w:ascii="宋体" w:hAnsi="宋体" w:eastAsia="宋体"/>
                <w:sz w:val="21"/>
                <w:lang w:eastAsia="zh-Hans"/>
              </w:rPr>
              <w:t>高等教育</w:t>
            </w:r>
            <w:r>
              <w:rPr>
                <w:rFonts w:hint="eastAsia" w:ascii="宋体" w:hAnsi="宋体" w:eastAsia="宋体"/>
                <w:sz w:val="21"/>
              </w:rPr>
              <w:t>出版社，20</w:t>
            </w:r>
            <w:r>
              <w:rPr>
                <w:rFonts w:ascii="宋体" w:hAnsi="宋体" w:eastAsia="宋体"/>
                <w:sz w:val="21"/>
              </w:rPr>
              <w:t>15</w:t>
            </w:r>
            <w:r>
              <w:rPr>
                <w:rFonts w:hint="eastAsia" w:ascii="宋体" w:hAnsi="宋体" w:eastAsia="宋体"/>
                <w:sz w:val="21"/>
              </w:rPr>
              <w:t>。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2"/>
    <w:rsid w:val="0006230E"/>
    <w:rsid w:val="000632A2"/>
    <w:rsid w:val="00071F17"/>
    <w:rsid w:val="00090A43"/>
    <w:rsid w:val="000950CB"/>
    <w:rsid w:val="000B5956"/>
    <w:rsid w:val="000C07B1"/>
    <w:rsid w:val="000F0BAC"/>
    <w:rsid w:val="00172BB2"/>
    <w:rsid w:val="001E3E34"/>
    <w:rsid w:val="002E0FD4"/>
    <w:rsid w:val="002F24F1"/>
    <w:rsid w:val="003003AF"/>
    <w:rsid w:val="00302321"/>
    <w:rsid w:val="00330948"/>
    <w:rsid w:val="00335F5A"/>
    <w:rsid w:val="00451625"/>
    <w:rsid w:val="004E428A"/>
    <w:rsid w:val="004F0203"/>
    <w:rsid w:val="00530E45"/>
    <w:rsid w:val="0054517B"/>
    <w:rsid w:val="005718D7"/>
    <w:rsid w:val="0057654F"/>
    <w:rsid w:val="005D7EFD"/>
    <w:rsid w:val="005F58BD"/>
    <w:rsid w:val="00624315"/>
    <w:rsid w:val="006511ED"/>
    <w:rsid w:val="00696BF8"/>
    <w:rsid w:val="00737FEC"/>
    <w:rsid w:val="0077502D"/>
    <w:rsid w:val="00780CBE"/>
    <w:rsid w:val="007D5CDC"/>
    <w:rsid w:val="007F65AE"/>
    <w:rsid w:val="00824944"/>
    <w:rsid w:val="008F40C7"/>
    <w:rsid w:val="00924CAF"/>
    <w:rsid w:val="009357B6"/>
    <w:rsid w:val="00952E6C"/>
    <w:rsid w:val="009863E2"/>
    <w:rsid w:val="00993FA5"/>
    <w:rsid w:val="009F21C5"/>
    <w:rsid w:val="00AA3A49"/>
    <w:rsid w:val="00B07F1A"/>
    <w:rsid w:val="00B76D1B"/>
    <w:rsid w:val="00B93E3B"/>
    <w:rsid w:val="00BE67CE"/>
    <w:rsid w:val="00C445E7"/>
    <w:rsid w:val="00CC2891"/>
    <w:rsid w:val="00CE08A7"/>
    <w:rsid w:val="00D22680"/>
    <w:rsid w:val="00D436A5"/>
    <w:rsid w:val="00DC28A5"/>
    <w:rsid w:val="00E23DF7"/>
    <w:rsid w:val="00E77055"/>
    <w:rsid w:val="00F12927"/>
    <w:rsid w:val="00F20ACE"/>
    <w:rsid w:val="00F73BA8"/>
    <w:rsid w:val="00F75FA2"/>
    <w:rsid w:val="00FE492E"/>
    <w:rsid w:val="082D2A7C"/>
    <w:rsid w:val="0ECB25ED"/>
    <w:rsid w:val="0F5A3604"/>
    <w:rsid w:val="138616EA"/>
    <w:rsid w:val="15045F94"/>
    <w:rsid w:val="1BA0469D"/>
    <w:rsid w:val="1CB06E59"/>
    <w:rsid w:val="1CFF43E2"/>
    <w:rsid w:val="2284673D"/>
    <w:rsid w:val="245F610F"/>
    <w:rsid w:val="26A26B27"/>
    <w:rsid w:val="287F7C27"/>
    <w:rsid w:val="31007525"/>
    <w:rsid w:val="34884F44"/>
    <w:rsid w:val="36603D53"/>
    <w:rsid w:val="3D356F8E"/>
    <w:rsid w:val="4041474B"/>
    <w:rsid w:val="414F55C3"/>
    <w:rsid w:val="42453C33"/>
    <w:rsid w:val="43667F00"/>
    <w:rsid w:val="45715FE3"/>
    <w:rsid w:val="45E728AB"/>
    <w:rsid w:val="468D6FB5"/>
    <w:rsid w:val="4E772146"/>
    <w:rsid w:val="4EFD337F"/>
    <w:rsid w:val="51755914"/>
    <w:rsid w:val="525C1D41"/>
    <w:rsid w:val="5281015E"/>
    <w:rsid w:val="5A026FB2"/>
    <w:rsid w:val="5DFF6832"/>
    <w:rsid w:val="64250C5A"/>
    <w:rsid w:val="68070971"/>
    <w:rsid w:val="688C04F0"/>
    <w:rsid w:val="6B4348E1"/>
    <w:rsid w:val="6DA37016"/>
    <w:rsid w:val="6E496AE5"/>
    <w:rsid w:val="7C36245B"/>
    <w:rsid w:val="7D517BC5"/>
    <w:rsid w:val="95D2E480"/>
    <w:rsid w:val="BBBF5824"/>
    <w:rsid w:val="CCDEF3CE"/>
    <w:rsid w:val="DD575BF3"/>
    <w:rsid w:val="E75D0812"/>
    <w:rsid w:val="F735F768"/>
    <w:rsid w:val="FD7EE7B8"/>
    <w:rsid w:val="FF7B8C10"/>
    <w:rsid w:val="FFED7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1 Char"/>
    <w:basedOn w:val="1"/>
    <w:semiHidden/>
    <w:uiPriority w:val="0"/>
    <w:rPr>
      <w:rFonts w:eastAsia="宋体"/>
      <w:sz w:val="21"/>
    </w:rPr>
  </w:style>
  <w:style w:type="paragraph" w:customStyle="1" w:styleId="9">
    <w:name w:val="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386</Words>
  <Characters>2201</Characters>
  <Lines>18</Lines>
  <Paragraphs>5</Paragraphs>
  <TotalTime>0</TotalTime>
  <ScaleCrop>false</ScaleCrop>
  <LinksUpToDate>false</LinksUpToDate>
  <CharactersWithSpaces>2582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2018-09-05T15:53:00Z</dcterms:created>
  <dc:creator>lqy</dc:creator>
  <cp:lastModifiedBy>vertesyuan</cp:lastModifiedBy>
  <cp:lastPrinted>2008-10-24T10:22:00Z</cp:lastPrinted>
  <dcterms:modified xsi:type="dcterms:W3CDTF">2021-11-26T03:08:49Z</dcterms:modified>
  <dc:title>[单击此处请键入专业名称]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