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BDFFE" w14:textId="77777777" w:rsidR="00CC4971" w:rsidRDefault="00FC0EE1">
      <w:pPr>
        <w:spacing w:line="320" w:lineRule="atLeast"/>
        <w:jc w:val="center"/>
        <w:rPr>
          <w:rFonts w:eastAsia="黑体"/>
          <w:b/>
          <w:color w:val="000000"/>
          <w:sz w:val="40"/>
          <w:szCs w:val="40"/>
        </w:rPr>
      </w:pPr>
      <w:r>
        <w:rPr>
          <w:rFonts w:eastAsia="黑体"/>
          <w:b/>
          <w:sz w:val="40"/>
          <w:szCs w:val="40"/>
          <w:lang w:bidi="hi-IN"/>
        </w:rPr>
        <w:t>202</w:t>
      </w:r>
      <w:r>
        <w:rPr>
          <w:rFonts w:eastAsia="黑体" w:hint="eastAsia"/>
          <w:b/>
          <w:sz w:val="40"/>
          <w:szCs w:val="40"/>
          <w:lang w:bidi="hi-IN"/>
        </w:rPr>
        <w:t>2</w:t>
      </w:r>
      <w:r>
        <w:rPr>
          <w:rFonts w:eastAsia="黑体"/>
          <w:b/>
          <w:color w:val="000000"/>
          <w:sz w:val="40"/>
          <w:szCs w:val="40"/>
        </w:rPr>
        <w:t>年硕士研究生入学考试自命题考试大纲</w:t>
      </w:r>
    </w:p>
    <w:p w14:paraId="096CEEEA" w14:textId="77777777" w:rsidR="00CC4971" w:rsidRDefault="00CC4971">
      <w:pPr>
        <w:spacing w:line="320" w:lineRule="atLeast"/>
        <w:ind w:firstLineChars="150" w:firstLine="482"/>
        <w:jc w:val="center"/>
        <w:rPr>
          <w:rFonts w:eastAsia="仿宋"/>
          <w:b/>
          <w:color w:val="000000"/>
          <w:sz w:val="32"/>
          <w:szCs w:val="32"/>
        </w:rPr>
      </w:pPr>
    </w:p>
    <w:p w14:paraId="3316401B" w14:textId="77777777" w:rsidR="00CC4971" w:rsidRDefault="00FC0EE1">
      <w:pPr>
        <w:spacing w:line="320" w:lineRule="atLeast"/>
        <w:jc w:val="center"/>
        <w:rPr>
          <w:rFonts w:eastAsia="仿宋"/>
          <w:b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考试科目代码：</w:t>
      </w:r>
      <w:r>
        <w:rPr>
          <w:rFonts w:eastAsia="仿宋"/>
          <w:b/>
          <w:color w:val="000000"/>
          <w:sz w:val="28"/>
          <w:szCs w:val="28"/>
        </w:rPr>
        <w:t xml:space="preserve">        </w:t>
      </w:r>
      <w:r>
        <w:rPr>
          <w:rFonts w:eastAsia="仿宋"/>
          <w:b/>
          <w:color w:val="000000"/>
          <w:sz w:val="28"/>
          <w:szCs w:val="28"/>
        </w:rPr>
        <w:t>考试科目名称：</w:t>
      </w:r>
      <w:r>
        <w:rPr>
          <w:rFonts w:eastAsia="仿宋"/>
          <w:b/>
          <w:color w:val="000000"/>
          <w:sz w:val="28"/>
          <w:szCs w:val="28"/>
        </w:rPr>
        <w:t xml:space="preserve"> </w:t>
      </w:r>
      <w:r>
        <w:rPr>
          <w:rFonts w:eastAsia="仿宋"/>
          <w:b/>
          <w:color w:val="000000"/>
          <w:sz w:val="28"/>
          <w:szCs w:val="28"/>
        </w:rPr>
        <w:t>数字信号处理</w:t>
      </w:r>
    </w:p>
    <w:p w14:paraId="77A60F04" w14:textId="77777777" w:rsidR="00CC4971" w:rsidRDefault="00FC0EE1">
      <w:pPr>
        <w:spacing w:beforeLines="50" w:before="156" w:afterLines="50" w:after="156" w:line="320" w:lineRule="atLeast"/>
        <w:ind w:firstLineChars="196" w:firstLine="551"/>
        <w:rPr>
          <w:rFonts w:eastAsia="仿宋"/>
          <w:b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一、试卷结构</w:t>
      </w:r>
    </w:p>
    <w:p w14:paraId="389B0A09" w14:textId="77777777" w:rsidR="00CC4971" w:rsidRDefault="00FC0EE1">
      <w:pPr>
        <w:spacing w:line="320" w:lineRule="atLeas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、试卷成绩及考试时间</w:t>
      </w:r>
    </w:p>
    <w:p w14:paraId="2EDCBF3B" w14:textId="77777777" w:rsidR="00CC4971" w:rsidRDefault="00FC0EE1">
      <w:pPr>
        <w:spacing w:line="320" w:lineRule="atLeas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本试卷满分为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100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分，考试时间为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120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分钟。</w:t>
      </w:r>
    </w:p>
    <w:p w14:paraId="65A10A9B" w14:textId="77777777" w:rsidR="00CC4971" w:rsidRDefault="00FC0EE1">
      <w:pPr>
        <w:spacing w:line="320" w:lineRule="atLeas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2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、答题方式：闭卷、笔试。</w:t>
      </w:r>
    </w:p>
    <w:p w14:paraId="6E20C3C8" w14:textId="77777777" w:rsidR="00CC4971" w:rsidRDefault="00FC0EE1">
      <w:pPr>
        <w:spacing w:line="320" w:lineRule="atLeas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3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、题型结构</w:t>
      </w:r>
    </w:p>
    <w:p w14:paraId="7A03C9F0" w14:textId="77777777" w:rsidR="00CC4971" w:rsidRDefault="00FC0EE1">
      <w:pPr>
        <w:spacing w:line="320" w:lineRule="atLeas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简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答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3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10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30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。</w:t>
      </w:r>
    </w:p>
    <w:p w14:paraId="7E66E6CF" w14:textId="77777777" w:rsidR="00CC4971" w:rsidRDefault="00FC0EE1">
      <w:pPr>
        <w:spacing w:line="320" w:lineRule="atLeas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计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算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5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5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。</w:t>
      </w:r>
    </w:p>
    <w:p w14:paraId="4CB17F52" w14:textId="77777777" w:rsidR="00CC4971" w:rsidRDefault="00FC0EE1">
      <w:pPr>
        <w:spacing w:line="320" w:lineRule="atLeas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>
        <w:rPr>
          <w:rFonts w:eastAsia="仿宋"/>
          <w:color w:val="000000"/>
          <w:kern w:val="0"/>
          <w:sz w:val="28"/>
          <w:szCs w:val="28"/>
          <w:lang w:bidi="hi-IN"/>
        </w:rPr>
        <w:t>设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计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20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20</w:t>
      </w:r>
      <w:r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>
        <w:rPr>
          <w:rFonts w:eastAsia="仿宋" w:hint="eastAsia"/>
          <w:color w:val="000000"/>
          <w:kern w:val="0"/>
          <w:sz w:val="28"/>
          <w:szCs w:val="28"/>
          <w:lang w:bidi="hi-IN"/>
        </w:rPr>
        <w:t>。</w:t>
      </w:r>
    </w:p>
    <w:p w14:paraId="506E4AD3" w14:textId="77777777" w:rsidR="00CC4971" w:rsidRDefault="00FC0EE1">
      <w:pPr>
        <w:spacing w:line="320" w:lineRule="atLeast"/>
        <w:rPr>
          <w:rFonts w:eastAsia="仿宋"/>
          <w:b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二、考试内容范围</w:t>
      </w:r>
    </w:p>
    <w:p w14:paraId="5895DBCD" w14:textId="77777777" w:rsidR="00CC4971" w:rsidRDefault="00FC0EE1">
      <w:pPr>
        <w:pStyle w:val="a7"/>
        <w:spacing w:before="0" w:beforeAutospacing="0" w:after="0" w:afterAutospacing="0" w:line="320" w:lineRule="atLeas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（一）</w:t>
      </w:r>
      <w:r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sz w:val="28"/>
          <w:szCs w:val="28"/>
        </w:rPr>
        <w:t>离散时间信号与系统的时域分析</w:t>
      </w:r>
    </w:p>
    <w:p w14:paraId="081E36D2" w14:textId="77777777" w:rsidR="00CC4971" w:rsidRDefault="00FC0EE1">
      <w:pPr>
        <w:spacing w:line="320" w:lineRule="atLeas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内容：</w:t>
      </w:r>
      <w:r>
        <w:rPr>
          <w:rFonts w:eastAsia="仿宋" w:hint="eastAsia"/>
          <w:sz w:val="28"/>
          <w:szCs w:val="28"/>
        </w:rPr>
        <w:t>典型序列及运算、时域</w:t>
      </w:r>
      <w:r>
        <w:rPr>
          <w:rFonts w:eastAsia="仿宋"/>
          <w:sz w:val="28"/>
          <w:szCs w:val="28"/>
        </w:rPr>
        <w:t>离散系统的线性、时不变性、因果性、稳定性等性质；</w:t>
      </w:r>
      <w:r>
        <w:rPr>
          <w:rFonts w:eastAsia="仿宋" w:hint="eastAsia"/>
          <w:sz w:val="28"/>
          <w:szCs w:val="28"/>
        </w:rPr>
        <w:t>线性时不变系统的输入输出之间的关系、线性卷积、模数转换及时域采样定理。</w:t>
      </w:r>
    </w:p>
    <w:p w14:paraId="0A29C69F" w14:textId="77777777" w:rsidR="00CC4971" w:rsidRDefault="00FC0EE1">
      <w:pPr>
        <w:pStyle w:val="a7"/>
        <w:spacing w:before="0" w:beforeAutospacing="0" w:after="0" w:afterAutospacing="0" w:line="320" w:lineRule="atLeas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（二）离散时间信号与系统的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频</w:t>
      </w:r>
      <w:r>
        <w:rPr>
          <w:rFonts w:ascii="Times New Roman" w:eastAsia="仿宋" w:hAnsi="Times New Roman" w:cs="Times New Roman"/>
          <w:b/>
          <w:sz w:val="28"/>
          <w:szCs w:val="28"/>
        </w:rPr>
        <w:t>域分析</w:t>
      </w:r>
    </w:p>
    <w:p w14:paraId="7FB57B4E" w14:textId="77777777" w:rsidR="00CC4971" w:rsidRDefault="00FC0EE1">
      <w:pPr>
        <w:spacing w:line="320" w:lineRule="atLeas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内容：</w:t>
      </w:r>
      <w:r>
        <w:rPr>
          <w:rFonts w:eastAsia="仿宋" w:hint="eastAsia"/>
          <w:sz w:val="28"/>
          <w:szCs w:val="28"/>
        </w:rPr>
        <w:t>时域离散信号的傅里叶变换及性质、</w:t>
      </w:r>
      <w:r>
        <w:rPr>
          <w:rFonts w:eastAsia="仿宋"/>
          <w:sz w:val="28"/>
          <w:szCs w:val="28"/>
        </w:rPr>
        <w:t>计算序列的</w:t>
      </w:r>
      <w:r>
        <w:rPr>
          <w:rFonts w:eastAsia="仿宋"/>
          <w:sz w:val="28"/>
          <w:szCs w:val="28"/>
        </w:rPr>
        <w:t>Z</w:t>
      </w:r>
      <w:r>
        <w:rPr>
          <w:rFonts w:eastAsia="仿宋"/>
          <w:sz w:val="28"/>
          <w:szCs w:val="28"/>
        </w:rPr>
        <w:t>变换及</w:t>
      </w:r>
      <w:r>
        <w:rPr>
          <w:rFonts w:eastAsia="仿宋"/>
          <w:sz w:val="28"/>
          <w:szCs w:val="28"/>
        </w:rPr>
        <w:t>Z</w:t>
      </w:r>
      <w:r>
        <w:rPr>
          <w:rFonts w:eastAsia="仿宋"/>
          <w:sz w:val="28"/>
          <w:szCs w:val="28"/>
        </w:rPr>
        <w:t>反变换；</w:t>
      </w:r>
      <w:r>
        <w:rPr>
          <w:rFonts w:eastAsia="仿宋" w:hint="eastAsia"/>
          <w:sz w:val="28"/>
          <w:szCs w:val="28"/>
        </w:rPr>
        <w:t>理解</w:t>
      </w:r>
      <w:r>
        <w:rPr>
          <w:rFonts w:eastAsia="仿宋"/>
          <w:sz w:val="28"/>
          <w:szCs w:val="28"/>
        </w:rPr>
        <w:t>离散时间系统的单位脉冲响应</w:t>
      </w:r>
      <w:r>
        <w:rPr>
          <w:rFonts w:eastAsia="仿宋" w:hint="eastAsia"/>
          <w:sz w:val="28"/>
          <w:szCs w:val="28"/>
        </w:rPr>
        <w:t>与</w:t>
      </w:r>
      <w:r>
        <w:rPr>
          <w:rFonts w:eastAsia="仿宋"/>
          <w:sz w:val="28"/>
          <w:szCs w:val="28"/>
        </w:rPr>
        <w:t>系统函数</w:t>
      </w:r>
      <w:r>
        <w:rPr>
          <w:rFonts w:eastAsia="仿宋" w:hint="eastAsia"/>
          <w:sz w:val="28"/>
          <w:szCs w:val="28"/>
        </w:rPr>
        <w:t>之间的关系</w:t>
      </w:r>
      <w:r>
        <w:rPr>
          <w:rFonts w:eastAsia="仿宋"/>
          <w:sz w:val="28"/>
          <w:szCs w:val="28"/>
        </w:rPr>
        <w:t>；利用系统函数分析系统的因果性、稳定性以及</w:t>
      </w:r>
      <w:r>
        <w:rPr>
          <w:rFonts w:eastAsia="仿宋" w:hint="eastAsia"/>
          <w:sz w:val="28"/>
          <w:szCs w:val="28"/>
        </w:rPr>
        <w:t>頻响</w:t>
      </w:r>
      <w:r>
        <w:rPr>
          <w:rFonts w:eastAsia="仿宋"/>
          <w:sz w:val="28"/>
          <w:szCs w:val="28"/>
        </w:rPr>
        <w:t>特性。</w:t>
      </w:r>
    </w:p>
    <w:p w14:paraId="70484C5B" w14:textId="77777777" w:rsidR="00CC4971" w:rsidRDefault="00FC0EE1">
      <w:pPr>
        <w:spacing w:line="320" w:lineRule="atLeast"/>
        <w:ind w:firstLineChars="100" w:firstLine="281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（三）</w:t>
      </w:r>
      <w:r>
        <w:rPr>
          <w:rFonts w:eastAsia="仿宋"/>
          <w:b/>
          <w:sz w:val="28"/>
          <w:szCs w:val="28"/>
        </w:rPr>
        <w:t xml:space="preserve"> </w:t>
      </w:r>
      <w:r>
        <w:rPr>
          <w:rFonts w:eastAsia="仿宋"/>
          <w:b/>
          <w:sz w:val="28"/>
          <w:szCs w:val="28"/>
        </w:rPr>
        <w:t>离散傅里叶变换</w:t>
      </w:r>
      <w:r>
        <w:rPr>
          <w:rFonts w:eastAsia="仿宋"/>
          <w:b/>
          <w:sz w:val="28"/>
          <w:szCs w:val="28"/>
        </w:rPr>
        <w:t>(DFT)</w:t>
      </w:r>
    </w:p>
    <w:p w14:paraId="20A623FD" w14:textId="77777777" w:rsidR="00CC4971" w:rsidRDefault="00FC0EE1">
      <w:pPr>
        <w:spacing w:line="320" w:lineRule="atLeas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内容：</w:t>
      </w:r>
      <w:r>
        <w:rPr>
          <w:rFonts w:eastAsia="仿宋" w:hint="eastAsia"/>
          <w:sz w:val="28"/>
          <w:szCs w:val="28"/>
        </w:rPr>
        <w:t>有限长序列</w:t>
      </w:r>
      <w:r>
        <w:rPr>
          <w:rFonts w:eastAsia="仿宋"/>
          <w:sz w:val="28"/>
          <w:szCs w:val="28"/>
        </w:rPr>
        <w:t>离散傅立叶变换的</w:t>
      </w:r>
      <w:r>
        <w:rPr>
          <w:rFonts w:eastAsia="仿宋" w:hint="eastAsia"/>
          <w:sz w:val="28"/>
          <w:szCs w:val="28"/>
        </w:rPr>
        <w:t>计算、</w:t>
      </w:r>
      <w:r>
        <w:rPr>
          <w:rFonts w:eastAsia="仿宋"/>
          <w:sz w:val="28"/>
          <w:szCs w:val="28"/>
        </w:rPr>
        <w:t>离散傅立叶变换</w:t>
      </w:r>
      <w:r>
        <w:rPr>
          <w:rFonts w:eastAsia="仿宋" w:hint="eastAsia"/>
          <w:sz w:val="28"/>
          <w:szCs w:val="28"/>
        </w:rPr>
        <w:t>的</w:t>
      </w:r>
      <w:r>
        <w:rPr>
          <w:rFonts w:eastAsia="仿宋"/>
          <w:sz w:val="28"/>
          <w:szCs w:val="28"/>
        </w:rPr>
        <w:t>性</w:t>
      </w:r>
      <w:r>
        <w:rPr>
          <w:rFonts w:eastAsia="仿宋"/>
          <w:sz w:val="28"/>
          <w:szCs w:val="28"/>
        </w:rPr>
        <w:lastRenderedPageBreak/>
        <w:t>质</w:t>
      </w:r>
      <w:r>
        <w:rPr>
          <w:rFonts w:eastAsia="仿宋" w:hint="eastAsia"/>
          <w:sz w:val="28"/>
          <w:szCs w:val="28"/>
        </w:rPr>
        <w:t>及应用、频域采样定理</w:t>
      </w:r>
      <w:r>
        <w:rPr>
          <w:rFonts w:eastAsia="仿宋"/>
          <w:sz w:val="28"/>
          <w:szCs w:val="28"/>
        </w:rPr>
        <w:t>。</w:t>
      </w:r>
    </w:p>
    <w:p w14:paraId="20BF6E2A" w14:textId="77777777" w:rsidR="00CC4971" w:rsidRDefault="00FC0EE1">
      <w:pPr>
        <w:spacing w:line="320" w:lineRule="atLeast"/>
        <w:ind w:firstLineChars="100" w:firstLine="281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（四）快速傅里叶变换</w:t>
      </w:r>
      <w:r>
        <w:rPr>
          <w:rFonts w:eastAsia="仿宋"/>
          <w:b/>
          <w:sz w:val="28"/>
          <w:szCs w:val="28"/>
        </w:rPr>
        <w:t>(FFT)</w:t>
      </w:r>
    </w:p>
    <w:p w14:paraId="6AF1FF25" w14:textId="77777777" w:rsidR="00CC4971" w:rsidRDefault="00FC0EE1">
      <w:pPr>
        <w:spacing w:line="320" w:lineRule="atLeas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内容：按时间抽取和按频率抽取</w:t>
      </w:r>
      <w:r>
        <w:rPr>
          <w:rFonts w:eastAsia="仿宋"/>
          <w:sz w:val="28"/>
          <w:szCs w:val="28"/>
        </w:rPr>
        <w:t>FFT</w:t>
      </w:r>
      <w:r>
        <w:rPr>
          <w:rFonts w:eastAsia="仿宋"/>
          <w:sz w:val="28"/>
          <w:szCs w:val="28"/>
        </w:rPr>
        <w:t>算法的基本原理、流图实现及算法特点。</w:t>
      </w:r>
    </w:p>
    <w:p w14:paraId="60D62FFE" w14:textId="77777777" w:rsidR="00CC4971" w:rsidRDefault="00FC0EE1">
      <w:pPr>
        <w:pStyle w:val="a7"/>
        <w:spacing w:before="0" w:beforeAutospacing="0" w:after="0" w:afterAutospacing="0" w:line="320" w:lineRule="atLeas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（五）数字滤波器的设计</w:t>
      </w:r>
    </w:p>
    <w:p w14:paraId="13FBFF5D" w14:textId="77777777" w:rsidR="00CC4971" w:rsidRDefault="00FC0EE1">
      <w:pPr>
        <w:spacing w:line="320" w:lineRule="atLeas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内容：利用信号流图求解系统函数；无限脉冲响应（</w:t>
      </w:r>
      <w:r>
        <w:rPr>
          <w:rFonts w:eastAsia="仿宋"/>
          <w:sz w:val="28"/>
          <w:szCs w:val="28"/>
        </w:rPr>
        <w:t>IIR</w:t>
      </w:r>
      <w:r>
        <w:rPr>
          <w:rFonts w:eastAsia="仿宋"/>
          <w:sz w:val="28"/>
          <w:szCs w:val="28"/>
        </w:rPr>
        <w:t>）和有限脉冲响应（</w:t>
      </w:r>
      <w:r>
        <w:rPr>
          <w:rFonts w:eastAsia="仿宋"/>
          <w:sz w:val="28"/>
          <w:szCs w:val="28"/>
        </w:rPr>
        <w:t>FIR</w:t>
      </w:r>
      <w:r>
        <w:rPr>
          <w:rFonts w:eastAsia="仿宋"/>
          <w:sz w:val="28"/>
          <w:szCs w:val="28"/>
        </w:rPr>
        <w:t>）数字系统的特点；利用脉冲响应不变法设计</w:t>
      </w:r>
      <w:r>
        <w:rPr>
          <w:rFonts w:eastAsia="仿宋"/>
          <w:sz w:val="28"/>
          <w:szCs w:val="28"/>
        </w:rPr>
        <w:t>IIR</w:t>
      </w:r>
      <w:r>
        <w:rPr>
          <w:rFonts w:eastAsia="仿宋"/>
          <w:sz w:val="28"/>
          <w:szCs w:val="28"/>
        </w:rPr>
        <w:t>数字滤波器；利用双线性变换法设计</w:t>
      </w:r>
      <w:r>
        <w:rPr>
          <w:rFonts w:eastAsia="仿宋"/>
          <w:sz w:val="28"/>
          <w:szCs w:val="28"/>
        </w:rPr>
        <w:t>IIR</w:t>
      </w:r>
      <w:r>
        <w:rPr>
          <w:rFonts w:eastAsia="仿宋"/>
          <w:sz w:val="28"/>
          <w:szCs w:val="28"/>
        </w:rPr>
        <w:t>数字滤波器；利用窗函数法设计</w:t>
      </w:r>
      <w:r>
        <w:rPr>
          <w:rFonts w:eastAsia="仿宋"/>
          <w:sz w:val="28"/>
          <w:szCs w:val="28"/>
        </w:rPr>
        <w:t>FIR</w:t>
      </w:r>
      <w:r>
        <w:rPr>
          <w:rFonts w:eastAsia="仿宋"/>
          <w:sz w:val="28"/>
          <w:szCs w:val="28"/>
        </w:rPr>
        <w:t>数字滤波器；利用频率采样法设计</w:t>
      </w:r>
      <w:r>
        <w:rPr>
          <w:rFonts w:eastAsia="仿宋"/>
          <w:sz w:val="28"/>
          <w:szCs w:val="28"/>
        </w:rPr>
        <w:t>FIR</w:t>
      </w:r>
      <w:r>
        <w:rPr>
          <w:rFonts w:eastAsia="仿宋"/>
          <w:sz w:val="28"/>
          <w:szCs w:val="28"/>
        </w:rPr>
        <w:t>数字滤波器。</w:t>
      </w:r>
    </w:p>
    <w:p w14:paraId="45804F54" w14:textId="77777777" w:rsidR="00CC4971" w:rsidRDefault="00CC4971">
      <w:pPr>
        <w:spacing w:line="320" w:lineRule="atLeast"/>
        <w:rPr>
          <w:rFonts w:eastAsia="仿宋"/>
          <w:color w:val="000000"/>
          <w:kern w:val="0"/>
          <w:sz w:val="28"/>
          <w:szCs w:val="28"/>
        </w:rPr>
      </w:pPr>
    </w:p>
    <w:sectPr w:rsidR="00CC497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F75" w14:textId="77777777" w:rsidR="00FC0EE1" w:rsidRDefault="00FC0EE1">
      <w:r>
        <w:separator/>
      </w:r>
    </w:p>
  </w:endnote>
  <w:endnote w:type="continuationSeparator" w:id="0">
    <w:p w14:paraId="00957A92" w14:textId="77777777" w:rsidR="00FC0EE1" w:rsidRDefault="00F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6A1C" w14:textId="77777777" w:rsidR="00CC4971" w:rsidRDefault="00FC0EE1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7738252" w14:textId="77777777" w:rsidR="00CC4971" w:rsidRDefault="00CC49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BD70" w14:textId="77777777" w:rsidR="00CC4971" w:rsidRDefault="00FC0EE1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14:paraId="205F39C5" w14:textId="77777777" w:rsidR="00CC4971" w:rsidRDefault="00CC49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E55E" w14:textId="77777777" w:rsidR="00FC0EE1" w:rsidRDefault="00FC0EE1">
      <w:r>
        <w:separator/>
      </w:r>
    </w:p>
  </w:footnote>
  <w:footnote w:type="continuationSeparator" w:id="0">
    <w:p w14:paraId="77DA7EB3" w14:textId="77777777" w:rsidR="00FC0EE1" w:rsidRDefault="00FC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53E6" w14:textId="77777777" w:rsidR="00CC4971" w:rsidRDefault="00CC497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173B"/>
    <w:rsid w:val="000916AD"/>
    <w:rsid w:val="000A796D"/>
    <w:rsid w:val="000F2606"/>
    <w:rsid w:val="001303F0"/>
    <w:rsid w:val="00144EC0"/>
    <w:rsid w:val="00172A27"/>
    <w:rsid w:val="00177804"/>
    <w:rsid w:val="00193EA0"/>
    <w:rsid w:val="00194958"/>
    <w:rsid w:val="001F41CE"/>
    <w:rsid w:val="00274F07"/>
    <w:rsid w:val="003170BF"/>
    <w:rsid w:val="00357BCD"/>
    <w:rsid w:val="003921E7"/>
    <w:rsid w:val="003B5391"/>
    <w:rsid w:val="003F6A4E"/>
    <w:rsid w:val="004048E0"/>
    <w:rsid w:val="00407CAA"/>
    <w:rsid w:val="00483D7F"/>
    <w:rsid w:val="00487BBB"/>
    <w:rsid w:val="004E73A0"/>
    <w:rsid w:val="005018EF"/>
    <w:rsid w:val="005440A6"/>
    <w:rsid w:val="005458A8"/>
    <w:rsid w:val="005813B0"/>
    <w:rsid w:val="005A04D2"/>
    <w:rsid w:val="005D51CE"/>
    <w:rsid w:val="00695C7E"/>
    <w:rsid w:val="006B3517"/>
    <w:rsid w:val="006F663D"/>
    <w:rsid w:val="007658E2"/>
    <w:rsid w:val="007A6F66"/>
    <w:rsid w:val="007F5483"/>
    <w:rsid w:val="007F6A7E"/>
    <w:rsid w:val="0084331A"/>
    <w:rsid w:val="0085709D"/>
    <w:rsid w:val="008706DB"/>
    <w:rsid w:val="00917551"/>
    <w:rsid w:val="00924314"/>
    <w:rsid w:val="00925B2C"/>
    <w:rsid w:val="00990A95"/>
    <w:rsid w:val="009943A7"/>
    <w:rsid w:val="009B6668"/>
    <w:rsid w:val="009C3D59"/>
    <w:rsid w:val="009D6BBD"/>
    <w:rsid w:val="00A35AFE"/>
    <w:rsid w:val="00A52085"/>
    <w:rsid w:val="00AD20C6"/>
    <w:rsid w:val="00AD2B2C"/>
    <w:rsid w:val="00AD7EBD"/>
    <w:rsid w:val="00B009FB"/>
    <w:rsid w:val="00B042ED"/>
    <w:rsid w:val="00B243EF"/>
    <w:rsid w:val="00B3678F"/>
    <w:rsid w:val="00B50160"/>
    <w:rsid w:val="00B570EF"/>
    <w:rsid w:val="00B67098"/>
    <w:rsid w:val="00BB4079"/>
    <w:rsid w:val="00BC0B00"/>
    <w:rsid w:val="00BE230D"/>
    <w:rsid w:val="00C00717"/>
    <w:rsid w:val="00C36820"/>
    <w:rsid w:val="00C50627"/>
    <w:rsid w:val="00C97C2A"/>
    <w:rsid w:val="00CC4971"/>
    <w:rsid w:val="00CE13A9"/>
    <w:rsid w:val="00D10A3F"/>
    <w:rsid w:val="00D458A8"/>
    <w:rsid w:val="00D911F2"/>
    <w:rsid w:val="00D97936"/>
    <w:rsid w:val="00DA0611"/>
    <w:rsid w:val="00DD173C"/>
    <w:rsid w:val="00DD7C19"/>
    <w:rsid w:val="00DF6328"/>
    <w:rsid w:val="00E334C6"/>
    <w:rsid w:val="00E715B6"/>
    <w:rsid w:val="00E83815"/>
    <w:rsid w:val="00F24A74"/>
    <w:rsid w:val="00F53DDD"/>
    <w:rsid w:val="00F667D1"/>
    <w:rsid w:val="00F8550B"/>
    <w:rsid w:val="00FA0B92"/>
    <w:rsid w:val="00FB2E3E"/>
    <w:rsid w:val="00FC0EE1"/>
    <w:rsid w:val="00FE0EA5"/>
    <w:rsid w:val="00FE39BA"/>
    <w:rsid w:val="00FF1262"/>
    <w:rsid w:val="12D8713D"/>
    <w:rsid w:val="1C506D58"/>
    <w:rsid w:val="25E43C7D"/>
    <w:rsid w:val="3FD825A8"/>
    <w:rsid w:val="40224FA3"/>
    <w:rsid w:val="4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CF4D6"/>
  <w15:docId w15:val="{431297A0-0574-4EEC-B2F0-B83BFA6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page number"/>
    <w:basedOn w:val="a0"/>
    <w:qFormat/>
  </w:style>
  <w:style w:type="character" w:customStyle="1" w:styleId="20">
    <w:name w:val="标题 2 字符"/>
    <w:link w:val="2"/>
    <w:qFormat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 字符"/>
    <w:link w:val="3"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CharChar3">
    <w:name w:val="Char Char3"/>
    <w:qFormat/>
    <w:rPr>
      <w:rFonts w:ascii="Calibri" w:hAnsi="Calibri"/>
      <w:b/>
      <w:bCs/>
      <w:kern w:val="2"/>
      <w:sz w:val="32"/>
      <w:szCs w:val="32"/>
    </w:rPr>
  </w:style>
  <w:style w:type="character" w:customStyle="1" w:styleId="a9">
    <w:name w:val="标题 字符"/>
    <w:link w:val="a8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>win7w.com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2014年硕士研究生入学考试自命题考试大纲</dc:title>
  <dc:creator>lenovo</dc:creator>
  <cp:lastModifiedBy>肖 鹏展</cp:lastModifiedBy>
  <cp:revision>9</cp:revision>
  <cp:lastPrinted>2020-08-29T01:38:00Z</cp:lastPrinted>
  <dcterms:created xsi:type="dcterms:W3CDTF">2020-08-30T09:09:00Z</dcterms:created>
  <dcterms:modified xsi:type="dcterms:W3CDTF">2021-09-26T07:38:00Z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306E0686DE704FBBAE69EA0748CD738A</vt:lpwstr>
  </property>
</Properties>
</file>