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40"/>
          <w:szCs w:val="40"/>
        </w:rPr>
      </w:pPr>
      <w:r>
        <w:rPr>
          <w:rFonts w:hint="eastAsia"/>
          <w:sz w:val="40"/>
          <w:szCs w:val="40"/>
          <w:lang w:bidi="hi-IN"/>
        </w:rPr>
        <w:t>20</w:t>
      </w:r>
      <w:r>
        <w:rPr>
          <w:rFonts w:hint="eastAsia"/>
          <w:sz w:val="40"/>
          <w:szCs w:val="40"/>
          <w:lang w:val="en-US" w:eastAsia="zh-CN" w:bidi="hi-IN"/>
        </w:rPr>
        <w:t>22</w:t>
      </w:r>
      <w:r>
        <w:rPr>
          <w:rFonts w:eastAsia="黑体"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before="156" w:beforeLines="50" w:after="156" w:afterLines="50" w:line="500" w:lineRule="exact"/>
        <w:rPr>
          <w:rFonts w:hint="eastAsia" w:ascii="仿宋_GB2312" w:hAnsi="宋体" w:eastAsia="仿宋_GB2312"/>
          <w:sz w:val="32"/>
          <w:szCs w:val="32"/>
          <w:lang w:eastAsia="zh-CN"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考试科目代码：[  ]    考试科目名称：管理思想史</w:t>
      </w:r>
      <w:r>
        <w:rPr>
          <w:rFonts w:hint="eastAsia" w:ascii="仿宋_GB2312" w:hAnsi="宋体" w:eastAsia="仿宋_GB2312"/>
          <w:sz w:val="32"/>
          <w:szCs w:val="32"/>
          <w:lang w:eastAsia="zh-CN" w:bidi="hi-IN"/>
        </w:rPr>
        <w:t>（加试）</w:t>
      </w:r>
    </w:p>
    <w:p>
      <w:pPr>
        <w:spacing w:before="156" w:beforeLines="50" w:after="156" w:afterLines="50" w:line="50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一、试卷结构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1、试卷成绩及考试时间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本试卷满分为</w:t>
      </w:r>
      <w:r>
        <w:rPr>
          <w:rFonts w:hint="eastAsia" w:ascii="仿宋_GB2312" w:eastAsia="仿宋_GB2312"/>
          <w:sz w:val="32"/>
          <w:szCs w:val="32"/>
          <w:lang w:bidi="hi-IN"/>
        </w:rPr>
        <w:t>150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分，考试时间为</w:t>
      </w:r>
      <w:r>
        <w:rPr>
          <w:rFonts w:hint="eastAsia" w:ascii="仿宋_GB2312" w:eastAsia="仿宋_GB2312"/>
          <w:sz w:val="32"/>
          <w:szCs w:val="32"/>
          <w:lang w:bidi="hi-IN"/>
        </w:rPr>
        <w:t>120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分钟。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2、答题方式：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闭卷、笔试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3、题型结构</w:t>
      </w:r>
      <w:bookmarkStart w:id="0" w:name="_GoBack"/>
      <w:bookmarkEnd w:id="0"/>
    </w:p>
    <w:p>
      <w:pPr>
        <w:spacing w:before="156" w:beforeLines="50" w:after="156" w:afterLines="50" w:line="500" w:lineRule="exact"/>
        <w:ind w:firstLine="640" w:firstLineChars="200"/>
        <w:rPr>
          <w:rFonts w:ascii="仿宋_GB2312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简  答  题：</w:t>
      </w:r>
      <w:r>
        <w:rPr>
          <w:rFonts w:hint="eastAsia" w:ascii="仿宋_GB2312" w:eastAsia="仿宋_GB2312"/>
          <w:sz w:val="32"/>
          <w:szCs w:val="32"/>
          <w:lang w:bidi="hi-IN"/>
        </w:rPr>
        <w:t>4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小题，每小题</w:t>
      </w:r>
      <w:r>
        <w:rPr>
          <w:rFonts w:hint="eastAsia" w:ascii="仿宋_GB2312" w:eastAsia="仿宋_GB2312"/>
          <w:sz w:val="32"/>
          <w:szCs w:val="32"/>
          <w:lang w:bidi="hi-I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 w:bidi="hi-IN"/>
        </w:rPr>
        <w:t>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分，共</w:t>
      </w:r>
      <w:r>
        <w:rPr>
          <w:rFonts w:hint="eastAsia" w:ascii="仿宋_GB2312" w:hAnsi="宋体" w:eastAsia="仿宋_GB2312"/>
          <w:sz w:val="32"/>
          <w:szCs w:val="32"/>
          <w:lang w:val="en-US" w:eastAsia="zh-CN" w:bidi="hi-IN"/>
        </w:rPr>
        <w:t>4</w:t>
      </w:r>
      <w:r>
        <w:rPr>
          <w:rFonts w:hint="eastAsia" w:ascii="仿宋_GB2312" w:eastAsia="仿宋_GB2312"/>
          <w:sz w:val="32"/>
          <w:szCs w:val="32"/>
          <w:lang w:bidi="hi-IN"/>
        </w:rPr>
        <w:t>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论  述  题：</w:t>
      </w:r>
      <w:r>
        <w:rPr>
          <w:rFonts w:hint="eastAsia" w:ascii="仿宋_GB2312" w:hAnsi="宋体" w:eastAsia="仿宋_GB2312"/>
          <w:sz w:val="32"/>
          <w:szCs w:val="32"/>
          <w:lang w:val="en-US" w:eastAsia="zh-CN" w:bidi="hi-IN"/>
        </w:rPr>
        <w:t>4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小题，每小题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 w:bidi="hi-IN"/>
        </w:rPr>
        <w:t>1</w:t>
      </w:r>
      <w:r>
        <w:rPr>
          <w:rFonts w:hint="eastAsia" w:ascii="仿宋_GB2312" w:eastAsia="仿宋_GB2312"/>
          <w:sz w:val="32"/>
          <w:szCs w:val="32"/>
          <w:lang w:bidi="hi-IN"/>
        </w:rPr>
        <w:t>5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分，共</w:t>
      </w:r>
      <w:r>
        <w:rPr>
          <w:rFonts w:hint="eastAsia" w:ascii="仿宋_GB2312" w:hAnsi="宋体" w:eastAsia="仿宋_GB2312"/>
          <w:sz w:val="32"/>
          <w:szCs w:val="32"/>
          <w:lang w:val="en-US" w:eastAsia="zh-CN" w:bidi="hi-IN"/>
        </w:rPr>
        <w:t>6</w:t>
      </w:r>
      <w:r>
        <w:rPr>
          <w:rFonts w:hint="eastAsia" w:ascii="仿宋_GB2312" w:eastAsia="仿宋_GB2312"/>
          <w:sz w:val="32"/>
          <w:szCs w:val="32"/>
          <w:lang w:bidi="hi-IN"/>
        </w:rPr>
        <w:t>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56" w:beforeLines="50" w:after="156" w:afterLines="50" w:line="50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 w:bidi="hi-IN"/>
        </w:rPr>
      </w:pPr>
      <w:r>
        <w:rPr>
          <w:rFonts w:hint="eastAsia" w:ascii="仿宋_GB2312" w:hAnsi="宋体" w:eastAsia="仿宋_GB2312"/>
          <w:sz w:val="32"/>
          <w:szCs w:val="32"/>
          <w:lang w:eastAsia="zh-CN" w:bidi="hi-IN"/>
        </w:rPr>
        <w:t>材料分析题：</w:t>
      </w:r>
      <w:r>
        <w:rPr>
          <w:rFonts w:hint="eastAsia" w:ascii="仿宋_GB2312" w:hAnsi="宋体" w:eastAsia="仿宋_GB2312"/>
          <w:sz w:val="32"/>
          <w:szCs w:val="32"/>
          <w:lang w:val="en-US" w:eastAsia="zh-CN" w:bidi="hi-IN"/>
        </w:rPr>
        <w:t>2小题，每小题25分，共50分</w:t>
      </w:r>
    </w:p>
    <w:p>
      <w:pPr>
        <w:spacing w:before="156" w:beforeLines="50" w:after="156" w:afterLines="50" w:line="500" w:lineRule="exact"/>
        <w:ind w:firstLine="630" w:firstLineChars="196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ascii="仿宋_GB2312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●考试目标：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1、系统而全面了解、掌握国内外有关管理学思想变化发展脉络； 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2、全面理解古典管理理论、科学管理理论、古典组织理论、行为科学理论、现代管理理论以及当代管理思想产生的历史背景与主要观点，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3、理解东西方管理思想的互动与融合以及管理思想演变的总趋势。</w:t>
      </w:r>
    </w:p>
    <w:p>
      <w:pPr>
        <w:spacing w:line="500" w:lineRule="exact"/>
        <w:ind w:firstLine="480"/>
        <w:rPr>
          <w:rFonts w:ascii="仿宋_GB2312" w:hAnsi="宋体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●考试内容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（一） 国外早期管理思想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1．古代社会的管理思想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2．中世纪的管理思想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3．文艺复兴与管理思想的发展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（二） 中国的管理思想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1．中国古代名家管理思想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2．中国古代管理思想的基本特征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3．中国古代管理思想对管理理论的影响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（三） 工业革命和管理思想的发展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1．英国工业革命后管理思想的延伸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2．美国的工业革命及早期的科学管理思想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（四） 泰勒的科学管理理论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1．科学管理理论的产生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2．科学管理理论的内容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3．科学管理理论的传播与发展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4．科学管理理论的实践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（五） 古典组织理论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1．法约尔的古典组织管理理论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2．马克思·韦伯的思想行政组织体系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3．综合古典管理理论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4．古典管理理论对管理思想的发展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（六） 行为科学理论的产生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1．行为科学产生的历史背景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2．霍桑实验与人际关系理论的主要内容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3．行为科学理论对管理思想的发展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（七） 激励理论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1．需要层次理论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2．人性假说理论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3．群体行为理论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4．强化理论和期望理论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5．双因素理论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6．公平理论和归因理论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（八） 领导行为理论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1．领导者权变理论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2．二维领导模式理论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3．经理角色理论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4．支持关系理论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5．管理方格论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（九） 现代管理理论综述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1．现代管理理论产生的时代背景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2．现代管理理论的主要特征和内容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3．现代管理理论与管理思想的发展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（十） 现代管理理论的主要学派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1．管理过程学派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2．社会系统学派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3．决策理论学派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4．系统管理学派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5．数量管理学派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6．权变理论学派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7．经验主义学派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8．企业文化学派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（十一） 当代管理环境与思想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1．当代管理环境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2．当代管理思想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3．东西方管理思想比较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bidi="hi-IN"/>
        </w:rPr>
        <w:t xml:space="preserve">（十二） 当代管理思想的发展趋势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1． 管理思想发展的总体趋势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2． 文化管理趋势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3． 管理创新趋势 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4． 企业再造趋势 </w:t>
      </w:r>
    </w:p>
    <w:p>
      <w:pPr>
        <w:spacing w:line="500" w:lineRule="exact"/>
        <w:ind w:firstLine="480"/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5． 管理的国际化趋势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1AB8"/>
    <w:rsid w:val="17FB3DE3"/>
    <w:rsid w:val="19B12272"/>
    <w:rsid w:val="384E2FC3"/>
    <w:rsid w:val="5B8B1AB8"/>
    <w:rsid w:val="70B66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2019-05-27T03:02:00Z</dcterms:created>
  <dc:creator>Administrator</dc:creator>
  <cp:lastModifiedBy>Administrator</cp:lastModifiedBy>
  <cp:lastPrinted>2019-05-27T03:03:00Z</cp:lastPrinted>
  <dcterms:modified xsi:type="dcterms:W3CDTF">2021-09-03T01:46:27Z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60F824622A374E29878406D92D5A6DBF</vt:lpwstr>
  </property>
</Properties>
</file>