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8D58C6">
        <w:rPr>
          <w:rFonts w:ascii="Times New Roman" w:hAnsi="Times New Roman" w:cs="Times New Roman"/>
          <w:b/>
          <w:bCs/>
          <w:sz w:val="32"/>
          <w:szCs w:val="32"/>
        </w:rPr>
        <w:t>2</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w:t>
      </w:r>
      <w:r w:rsidR="00A6160A">
        <w:rPr>
          <w:rFonts w:hAnsi="Calibri" w:hint="eastAsia"/>
          <w:sz w:val="32"/>
          <w:szCs w:val="32"/>
        </w:rPr>
        <w:t>复试</w:t>
      </w:r>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263"/>
        <w:gridCol w:w="1185"/>
        <w:gridCol w:w="2075"/>
        <w:gridCol w:w="3119"/>
      </w:tblGrid>
      <w:tr w:rsidR="006C1526" w:rsidTr="006C1526">
        <w:trPr>
          <w:trHeight w:val="565"/>
          <w:jc w:val="center"/>
        </w:trPr>
        <w:tc>
          <w:tcPr>
            <w:tcW w:w="2263"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18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207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6C1526">
        <w:trPr>
          <w:trHeight w:val="559"/>
          <w:jc w:val="center"/>
        </w:trPr>
        <w:tc>
          <w:tcPr>
            <w:tcW w:w="2263" w:type="dxa"/>
            <w:vAlign w:val="center"/>
          </w:tcPr>
          <w:p w:rsidR="006C1526" w:rsidRPr="00B31DFC" w:rsidRDefault="00995346" w:rsidP="00B31DFC">
            <w:pPr>
              <w:pStyle w:val="Default"/>
              <w:jc w:val="center"/>
              <w:rPr>
                <w:rFonts w:ascii="仿宋" w:eastAsia="仿宋" w:hAnsi="仿宋" w:cs="FangSong"/>
                <w:b/>
                <w:sz w:val="23"/>
                <w:szCs w:val="23"/>
              </w:rPr>
            </w:pPr>
            <w:r>
              <w:rPr>
                <w:rFonts w:ascii="仿宋" w:eastAsia="仿宋" w:hAnsi="仿宋" w:cs="FangSong"/>
                <w:b/>
                <w:sz w:val="23"/>
                <w:szCs w:val="23"/>
              </w:rPr>
              <w:t>农学院</w:t>
            </w:r>
          </w:p>
        </w:tc>
        <w:tc>
          <w:tcPr>
            <w:tcW w:w="1185" w:type="dxa"/>
            <w:vAlign w:val="center"/>
          </w:tcPr>
          <w:p w:rsidR="006C1526" w:rsidRPr="00B31DFC" w:rsidRDefault="00B10833" w:rsidP="00B31DFC">
            <w:pPr>
              <w:pStyle w:val="Default"/>
              <w:jc w:val="center"/>
              <w:rPr>
                <w:rFonts w:ascii="仿宋" w:eastAsia="仿宋" w:hAnsi="仿宋" w:cs="FangSong"/>
                <w:b/>
                <w:sz w:val="23"/>
                <w:szCs w:val="23"/>
              </w:rPr>
            </w:pPr>
            <w:r w:rsidRPr="00B10833">
              <w:rPr>
                <w:rFonts w:ascii="仿宋" w:eastAsia="仿宋" w:hAnsi="仿宋" w:cs="FangSong"/>
                <w:b/>
                <w:sz w:val="23"/>
                <w:szCs w:val="23"/>
              </w:rPr>
              <w:t>F658</w:t>
            </w:r>
          </w:p>
        </w:tc>
        <w:tc>
          <w:tcPr>
            <w:tcW w:w="2075" w:type="dxa"/>
            <w:vAlign w:val="center"/>
          </w:tcPr>
          <w:p w:rsidR="006C1526" w:rsidRPr="00B31DFC" w:rsidRDefault="00995346" w:rsidP="00B31DFC">
            <w:pPr>
              <w:pStyle w:val="Default"/>
              <w:jc w:val="center"/>
              <w:rPr>
                <w:rFonts w:ascii="仿宋" w:eastAsia="仿宋" w:hAnsi="仿宋" w:cs="FangSong"/>
                <w:b/>
                <w:sz w:val="23"/>
                <w:szCs w:val="23"/>
              </w:rPr>
            </w:pPr>
            <w:r>
              <w:rPr>
                <w:rFonts w:ascii="仿宋" w:eastAsia="仿宋" w:hAnsi="仿宋" w:cs="FangSong"/>
                <w:b/>
                <w:sz w:val="23"/>
                <w:szCs w:val="23"/>
              </w:rPr>
              <w:t>农学概论</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p>
        </w:tc>
      </w:tr>
    </w:tbl>
    <w:p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bookmarkStart w:id="0" w:name="_GoBack"/>
      <w:bookmarkEnd w:id="0"/>
    </w:p>
    <w:p w:rsidR="00C16CEE" w:rsidRDefault="00C16CEE" w:rsidP="00C16CEE"/>
    <w:p w:rsidR="00C16CEE" w:rsidRDefault="00C16CEE" w:rsidP="00C16CEE">
      <w:pPr>
        <w:pStyle w:val="Default"/>
      </w:pPr>
    </w:p>
    <w:p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rsidR="00C16CEE" w:rsidRDefault="00C16CEE" w:rsidP="00C16CEE">
      <w:pPr>
        <w:jc w:val="center"/>
        <w:rPr>
          <w:b/>
          <w:sz w:val="32"/>
          <w:szCs w:val="32"/>
        </w:rPr>
      </w:pPr>
      <w:r w:rsidRPr="004A4815">
        <w:rPr>
          <w:rFonts w:hint="eastAsia"/>
          <w:b/>
          <w:sz w:val="32"/>
          <w:szCs w:val="32"/>
          <w:u w:val="single"/>
        </w:rPr>
        <w:t>《</w:t>
      </w:r>
      <w:r w:rsidR="004A4815">
        <w:rPr>
          <w:rFonts w:hint="eastAsia"/>
          <w:b/>
          <w:sz w:val="32"/>
          <w:szCs w:val="32"/>
          <w:u w:val="single"/>
        </w:rPr>
        <w:t xml:space="preserve"> </w:t>
      </w:r>
      <w:r w:rsidR="00995346">
        <w:rPr>
          <w:rFonts w:hint="eastAsia"/>
          <w:b/>
          <w:sz w:val="32"/>
          <w:szCs w:val="32"/>
          <w:u w:val="single"/>
        </w:rPr>
        <w:t>农学概论</w:t>
      </w:r>
      <w:r w:rsidR="004A4815">
        <w:rPr>
          <w:rFonts w:hint="eastAsia"/>
          <w:b/>
          <w:sz w:val="32"/>
          <w:szCs w:val="32"/>
          <w:u w:val="single"/>
        </w:rPr>
        <w:t xml:space="preserve"> </w:t>
      </w:r>
      <w:r w:rsidRPr="004A4815">
        <w:rPr>
          <w:rFonts w:hint="eastAsia"/>
          <w:b/>
          <w:sz w:val="32"/>
          <w:szCs w:val="32"/>
          <w:u w:val="single"/>
        </w:rPr>
        <w:t>》</w:t>
      </w:r>
      <w:r w:rsidRPr="00C16CEE">
        <w:rPr>
          <w:rFonts w:hint="eastAsia"/>
          <w:b/>
          <w:sz w:val="32"/>
          <w:szCs w:val="32"/>
        </w:rPr>
        <w:t>考试大纲</w:t>
      </w:r>
    </w:p>
    <w:p w:rsidR="00835741" w:rsidRDefault="00835741" w:rsidP="00C16CEE">
      <w:pPr>
        <w:jc w:val="left"/>
        <w:rPr>
          <w:b/>
          <w:sz w:val="28"/>
          <w:szCs w:val="28"/>
        </w:rPr>
      </w:pPr>
    </w:p>
    <w:p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Pr="00C16CEE">
        <w:rPr>
          <w:b/>
          <w:sz w:val="28"/>
          <w:szCs w:val="28"/>
          <w:u w:val="single"/>
        </w:rPr>
        <w:t xml:space="preserve">  </w:t>
      </w:r>
      <w:r w:rsidR="00B10833" w:rsidRPr="00B10833">
        <w:rPr>
          <w:b/>
          <w:sz w:val="28"/>
          <w:szCs w:val="28"/>
          <w:u w:val="single"/>
        </w:rPr>
        <w:t>F658</w:t>
      </w:r>
      <w:r w:rsidRPr="00C16CEE">
        <w:rPr>
          <w:b/>
          <w:sz w:val="28"/>
          <w:szCs w:val="28"/>
          <w:u w:val="single"/>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Pr="00C16CEE">
        <w:rPr>
          <w:rFonts w:hint="eastAsia"/>
          <w:b/>
          <w:sz w:val="28"/>
          <w:szCs w:val="28"/>
          <w:u w:val="single"/>
        </w:rPr>
        <w:t xml:space="preserve">     </w:t>
      </w:r>
      <w:r w:rsidR="00524A3D" w:rsidRPr="00524A3D">
        <w:rPr>
          <w:rFonts w:hint="eastAsia"/>
          <w:b/>
          <w:sz w:val="28"/>
          <w:szCs w:val="28"/>
          <w:u w:val="single"/>
        </w:rPr>
        <w:t>农学概论</w:t>
      </w:r>
      <w:r>
        <w:rPr>
          <w:b/>
          <w:sz w:val="28"/>
          <w:szCs w:val="28"/>
          <w:u w:val="single"/>
        </w:rPr>
        <w:t xml:space="preserve">              </w:t>
      </w:r>
      <w:r w:rsidRPr="00C16CEE">
        <w:rPr>
          <w:rFonts w:hint="eastAsia"/>
          <w:b/>
          <w:sz w:val="28"/>
          <w:szCs w:val="28"/>
          <w:u w:val="single"/>
        </w:rPr>
        <w:t xml:space="preserve">      </w:t>
      </w:r>
    </w:p>
    <w:p w:rsidR="007A54E6" w:rsidRDefault="007A54E6" w:rsidP="00C16CEE">
      <w:pPr>
        <w:jc w:val="left"/>
        <w:rPr>
          <w:b/>
          <w:sz w:val="28"/>
          <w:szCs w:val="28"/>
          <w:u w:val="single"/>
        </w:rPr>
      </w:pPr>
    </w:p>
    <w:p w:rsidR="007A54E6" w:rsidRDefault="001E0938" w:rsidP="001E0938">
      <w:pPr>
        <w:jc w:val="left"/>
        <w:rPr>
          <w:sz w:val="28"/>
          <w:szCs w:val="28"/>
        </w:rPr>
      </w:pPr>
      <w:r>
        <w:rPr>
          <w:rFonts w:hint="eastAsia"/>
          <w:sz w:val="28"/>
          <w:szCs w:val="28"/>
        </w:rPr>
        <w:t>一、考试基本要求及适用范围概述</w:t>
      </w:r>
    </w:p>
    <w:p w:rsidR="006C0A0C" w:rsidRPr="006C0A0C" w:rsidRDefault="003B59EC" w:rsidP="003B59EC">
      <w:pPr>
        <w:ind w:firstLineChars="200" w:firstLine="560"/>
        <w:jc w:val="left"/>
        <w:rPr>
          <w:sz w:val="28"/>
          <w:szCs w:val="28"/>
        </w:rPr>
      </w:pPr>
      <w:r w:rsidRPr="003B59EC">
        <w:rPr>
          <w:rFonts w:hint="eastAsia"/>
          <w:sz w:val="28"/>
          <w:szCs w:val="28"/>
        </w:rPr>
        <w:t>本大纲适用于</w:t>
      </w:r>
      <w:r>
        <w:rPr>
          <w:rFonts w:hint="eastAsia"/>
          <w:sz w:val="28"/>
          <w:szCs w:val="28"/>
        </w:rPr>
        <w:t>河南科技</w:t>
      </w:r>
      <w:r w:rsidRPr="003B59EC">
        <w:rPr>
          <w:rFonts w:hint="eastAsia"/>
          <w:sz w:val="28"/>
          <w:szCs w:val="28"/>
        </w:rPr>
        <w:t>大学</w:t>
      </w:r>
      <w:r>
        <w:rPr>
          <w:rFonts w:hint="eastAsia"/>
          <w:sz w:val="28"/>
          <w:szCs w:val="28"/>
        </w:rPr>
        <w:t>农艺与种业、资源利用与植物保护</w:t>
      </w:r>
      <w:r w:rsidRPr="003B59EC">
        <w:rPr>
          <w:rFonts w:hint="eastAsia"/>
          <w:sz w:val="28"/>
          <w:szCs w:val="28"/>
        </w:rPr>
        <w:t>专业硕士研究生入学考试。目的是测试考生对农学相关内容的掌握程度和应用相关知识解决问题的能力。</w:t>
      </w:r>
      <w:r>
        <w:rPr>
          <w:rFonts w:hint="eastAsia"/>
          <w:sz w:val="28"/>
          <w:szCs w:val="28"/>
        </w:rPr>
        <w:t>要求考生</w:t>
      </w:r>
      <w:r w:rsidRPr="003B59EC">
        <w:rPr>
          <w:rFonts w:hint="eastAsia"/>
          <w:sz w:val="28"/>
          <w:szCs w:val="28"/>
        </w:rPr>
        <w:t>掌握作物生长发育规律</w:t>
      </w:r>
      <w:r>
        <w:rPr>
          <w:rFonts w:hint="eastAsia"/>
          <w:sz w:val="28"/>
          <w:szCs w:val="28"/>
        </w:rPr>
        <w:t>、</w:t>
      </w:r>
      <w:r w:rsidRPr="003B59EC">
        <w:rPr>
          <w:rFonts w:hint="eastAsia"/>
          <w:sz w:val="28"/>
          <w:szCs w:val="28"/>
        </w:rPr>
        <w:t>生态环境条件对作物生长发育和产量品质的影响</w:t>
      </w:r>
      <w:r w:rsidR="00EE5281">
        <w:rPr>
          <w:rFonts w:hint="eastAsia"/>
          <w:sz w:val="28"/>
          <w:szCs w:val="28"/>
        </w:rPr>
        <w:t>、</w:t>
      </w:r>
      <w:r w:rsidRPr="003B59EC">
        <w:rPr>
          <w:rFonts w:hint="eastAsia"/>
          <w:sz w:val="28"/>
          <w:szCs w:val="28"/>
        </w:rPr>
        <w:t>作物生产中的种植制度和栽培技术</w:t>
      </w:r>
      <w:r w:rsidR="00FB2783">
        <w:rPr>
          <w:rFonts w:hint="eastAsia"/>
          <w:sz w:val="28"/>
          <w:szCs w:val="28"/>
        </w:rPr>
        <w:t>、</w:t>
      </w:r>
      <w:r w:rsidRPr="003B59EC">
        <w:rPr>
          <w:rFonts w:hint="eastAsia"/>
          <w:sz w:val="28"/>
          <w:szCs w:val="28"/>
        </w:rPr>
        <w:t>作物遗传育种的基本原理</w:t>
      </w:r>
      <w:r w:rsidR="00FB2783">
        <w:rPr>
          <w:rFonts w:hint="eastAsia"/>
          <w:sz w:val="28"/>
          <w:szCs w:val="28"/>
        </w:rPr>
        <w:t>、</w:t>
      </w:r>
      <w:r w:rsidR="00FB2783" w:rsidRPr="003B59EC">
        <w:rPr>
          <w:rFonts w:hint="eastAsia"/>
          <w:sz w:val="28"/>
          <w:szCs w:val="28"/>
        </w:rPr>
        <w:t>作物病虫害发生的一般规律和防治技术及原理</w:t>
      </w:r>
      <w:r w:rsidR="00FB2783">
        <w:rPr>
          <w:rFonts w:hint="eastAsia"/>
          <w:sz w:val="28"/>
          <w:szCs w:val="28"/>
        </w:rPr>
        <w:t>，</w:t>
      </w:r>
      <w:r w:rsidRPr="003B59EC">
        <w:rPr>
          <w:rFonts w:hint="eastAsia"/>
          <w:sz w:val="28"/>
          <w:szCs w:val="28"/>
        </w:rPr>
        <w:t>了解农业新技术的发展，</w:t>
      </w:r>
      <w:r w:rsidR="006518C5">
        <w:rPr>
          <w:rFonts w:hint="eastAsia"/>
          <w:sz w:val="28"/>
          <w:szCs w:val="28"/>
        </w:rPr>
        <w:t>能</w:t>
      </w:r>
      <w:r w:rsidR="006518C5" w:rsidRPr="006518C5">
        <w:rPr>
          <w:rFonts w:hint="eastAsia"/>
          <w:sz w:val="28"/>
          <w:szCs w:val="28"/>
        </w:rPr>
        <w:t>应用农学相关知识</w:t>
      </w:r>
      <w:r w:rsidRPr="003B59EC">
        <w:rPr>
          <w:rFonts w:hint="eastAsia"/>
          <w:sz w:val="28"/>
          <w:szCs w:val="28"/>
        </w:rPr>
        <w:t>分析和解决</w:t>
      </w:r>
      <w:r w:rsidR="006518C5" w:rsidRPr="006518C5">
        <w:rPr>
          <w:rFonts w:hint="eastAsia"/>
          <w:sz w:val="28"/>
          <w:szCs w:val="28"/>
        </w:rPr>
        <w:t>农业生产中</w:t>
      </w:r>
      <w:r w:rsidR="00FE07C3">
        <w:rPr>
          <w:rFonts w:hint="eastAsia"/>
          <w:sz w:val="28"/>
          <w:szCs w:val="28"/>
        </w:rPr>
        <w:t>的</w:t>
      </w:r>
      <w:r w:rsidR="006518C5" w:rsidRPr="006518C5">
        <w:rPr>
          <w:rFonts w:hint="eastAsia"/>
          <w:sz w:val="28"/>
          <w:szCs w:val="28"/>
        </w:rPr>
        <w:t>实际问题</w:t>
      </w:r>
      <w:r w:rsidRPr="003B59EC">
        <w:rPr>
          <w:rFonts w:hint="eastAsia"/>
          <w:sz w:val="28"/>
          <w:szCs w:val="28"/>
        </w:rPr>
        <w:t>。</w:t>
      </w:r>
    </w:p>
    <w:p w:rsidR="001E0938" w:rsidRDefault="001E0938" w:rsidP="001E0938">
      <w:pPr>
        <w:jc w:val="left"/>
        <w:rPr>
          <w:sz w:val="28"/>
          <w:szCs w:val="28"/>
        </w:rPr>
      </w:pPr>
      <w:r>
        <w:rPr>
          <w:rFonts w:hint="eastAsia"/>
          <w:sz w:val="28"/>
          <w:szCs w:val="28"/>
        </w:rPr>
        <w:t>二、考试形式</w:t>
      </w:r>
    </w:p>
    <w:p w:rsidR="006C0A0C" w:rsidRDefault="00610125" w:rsidP="00610125">
      <w:pPr>
        <w:ind w:firstLineChars="200" w:firstLine="560"/>
        <w:jc w:val="left"/>
        <w:rPr>
          <w:sz w:val="28"/>
          <w:szCs w:val="28"/>
        </w:rPr>
      </w:pPr>
      <w:r w:rsidRPr="00610125">
        <w:rPr>
          <w:rFonts w:hint="eastAsia"/>
          <w:sz w:val="28"/>
          <w:szCs w:val="28"/>
        </w:rPr>
        <w:t>采用闭卷笔试形式，试卷满分为</w:t>
      </w:r>
      <w:r w:rsidRPr="00610125">
        <w:rPr>
          <w:rFonts w:ascii="Times New Roman" w:hAnsi="Times New Roman" w:cs="Times New Roman"/>
          <w:sz w:val="28"/>
          <w:szCs w:val="28"/>
        </w:rPr>
        <w:t>100</w:t>
      </w:r>
      <w:r w:rsidRPr="00610125">
        <w:rPr>
          <w:rFonts w:ascii="Times New Roman" w:hAnsi="Times New Roman" w:cs="Times New Roman"/>
          <w:sz w:val="28"/>
          <w:szCs w:val="28"/>
        </w:rPr>
        <w:t>分，考试时间为</w:t>
      </w:r>
      <w:r w:rsidRPr="00610125">
        <w:rPr>
          <w:rFonts w:ascii="Times New Roman" w:hAnsi="Times New Roman" w:cs="Times New Roman"/>
          <w:sz w:val="28"/>
          <w:szCs w:val="28"/>
        </w:rPr>
        <w:t>120</w:t>
      </w:r>
      <w:r w:rsidRPr="00610125">
        <w:rPr>
          <w:rFonts w:hint="eastAsia"/>
          <w:sz w:val="28"/>
          <w:szCs w:val="28"/>
        </w:rPr>
        <w:t>分钟。</w:t>
      </w:r>
    </w:p>
    <w:p w:rsidR="001E0938" w:rsidRDefault="001E0938" w:rsidP="001E0938">
      <w:pPr>
        <w:jc w:val="left"/>
        <w:rPr>
          <w:sz w:val="28"/>
          <w:szCs w:val="28"/>
        </w:rPr>
      </w:pPr>
      <w:r>
        <w:rPr>
          <w:rFonts w:hint="eastAsia"/>
          <w:sz w:val="28"/>
          <w:szCs w:val="28"/>
        </w:rPr>
        <w:t>三、考试内容</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lastRenderedPageBreak/>
        <w:t>1.绪论：</w:t>
      </w:r>
      <w:r w:rsidRPr="00610125">
        <w:rPr>
          <w:rFonts w:asciiTheme="majorEastAsia" w:eastAsiaTheme="majorEastAsia" w:hAnsiTheme="majorEastAsia" w:cs="Times New Roman"/>
          <w:sz w:val="28"/>
          <w:szCs w:val="28"/>
        </w:rPr>
        <w:t>农学的概念和特点、农学的地位与作用、我国作物生产概况。</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2.</w:t>
      </w:r>
      <w:r w:rsidRPr="00610125">
        <w:rPr>
          <w:rFonts w:asciiTheme="majorEastAsia" w:eastAsiaTheme="majorEastAsia" w:hAnsiTheme="majorEastAsia" w:cs="Times New Roman"/>
          <w:sz w:val="28"/>
          <w:szCs w:val="28"/>
        </w:rPr>
        <w:t>作物的起源、分类与分布：作物的概念、作物的起源、作物的分类、我国种植业分区。</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3.</w:t>
      </w:r>
      <w:r w:rsidRPr="00610125">
        <w:rPr>
          <w:rFonts w:asciiTheme="majorEastAsia" w:eastAsiaTheme="majorEastAsia" w:hAnsiTheme="majorEastAsia" w:cs="Times New Roman"/>
          <w:sz w:val="28"/>
          <w:szCs w:val="28"/>
        </w:rPr>
        <w:t>作物的生长发育与产量、品质：作物的一生、作物的生长发育特性、作物产量及其构成因素、提高作物产量的途径、作物的品质及其评价指标、影响作物品质的因素。</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4.</w:t>
      </w:r>
      <w:r w:rsidRPr="00610125">
        <w:rPr>
          <w:rFonts w:asciiTheme="majorEastAsia" w:eastAsiaTheme="majorEastAsia" w:hAnsiTheme="majorEastAsia" w:cs="Times New Roman"/>
          <w:sz w:val="28"/>
          <w:szCs w:val="28"/>
        </w:rPr>
        <w:t>作物生产与环境条件：光照、温度、水分、氧气、CO2和土壤质地对作物生长发育的影响。</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5.</w:t>
      </w:r>
      <w:r w:rsidRPr="00610125">
        <w:rPr>
          <w:rFonts w:asciiTheme="majorEastAsia" w:eastAsiaTheme="majorEastAsia" w:hAnsiTheme="majorEastAsia" w:cs="Times New Roman"/>
          <w:sz w:val="28"/>
          <w:szCs w:val="28"/>
        </w:rPr>
        <w:t>作物种植制度：种植制度的概念及意义、建立合理种植制度的原则、作物布局的概念和原则、作物布局的内容与步骤、复种的概念及方式、间、混、套作的概念及主要类型、轮作与连作的概念、连作的危害。</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6.</w:t>
      </w:r>
      <w:r w:rsidRPr="00610125">
        <w:rPr>
          <w:rFonts w:asciiTheme="majorEastAsia" w:eastAsiaTheme="majorEastAsia" w:hAnsiTheme="majorEastAsia" w:cs="Times New Roman"/>
          <w:sz w:val="28"/>
          <w:szCs w:val="28"/>
        </w:rPr>
        <w:t>作物育种与种子产业：作物育种的概念、品种的概念、现代农业对良种的要求、制订作物育种目标的基本原则、引种的概念和作用、引种的方法和注意事项、作物育种的主要方法、种子产业概念、良种繁育的意义及任务、良种繁育的程序与体系。</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7.</w:t>
      </w:r>
      <w:r w:rsidRPr="00610125">
        <w:rPr>
          <w:rFonts w:asciiTheme="majorEastAsia" w:eastAsiaTheme="majorEastAsia" w:hAnsiTheme="majorEastAsia" w:cs="Times New Roman"/>
          <w:sz w:val="28"/>
          <w:szCs w:val="28"/>
        </w:rPr>
        <w:t>农作物生产技术：高产土壤的基本特征、土壤培肥途径、土壤耕作措施、翻耕的基本特点、耙地作用、种子处理方法、合理密植增产原因、合理密植的原则、合理施肥考虑因素、肥料种类、施肥方法、灌溉方法、地膜覆盖效应、人工控旺技术。</w:t>
      </w:r>
    </w:p>
    <w:p w:rsid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8.</w:t>
      </w:r>
      <w:r w:rsidRPr="00610125">
        <w:rPr>
          <w:rFonts w:asciiTheme="majorEastAsia" w:eastAsiaTheme="majorEastAsia" w:hAnsiTheme="majorEastAsia" w:cs="Times New Roman"/>
          <w:sz w:val="28"/>
          <w:szCs w:val="28"/>
        </w:rPr>
        <w:t>植物保护：害虫防治方法、除草剂作用机理。</w:t>
      </w:r>
    </w:p>
    <w:p w:rsidR="006C0A0C" w:rsidRPr="00610125" w:rsidRDefault="00610125" w:rsidP="00610125">
      <w:pPr>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lastRenderedPageBreak/>
        <w:t>9.</w:t>
      </w:r>
      <w:r w:rsidRPr="00610125">
        <w:rPr>
          <w:rFonts w:asciiTheme="majorEastAsia" w:eastAsiaTheme="majorEastAsia" w:hAnsiTheme="majorEastAsia" w:cs="Times New Roman"/>
          <w:sz w:val="28"/>
          <w:szCs w:val="28"/>
        </w:rPr>
        <w:t>作物生产现代化：</w:t>
      </w:r>
      <w:r w:rsidR="00B87FD0" w:rsidRPr="00B87FD0">
        <w:rPr>
          <w:rFonts w:asciiTheme="majorEastAsia" w:eastAsiaTheme="majorEastAsia" w:hAnsiTheme="majorEastAsia" w:cs="Times New Roman" w:hint="eastAsia"/>
          <w:sz w:val="28"/>
          <w:szCs w:val="28"/>
        </w:rPr>
        <w:t>农业现代化生产在作物生产机械化、设施化、智能化、标准化、安全化的作用</w:t>
      </w:r>
      <w:r w:rsidRPr="00610125">
        <w:rPr>
          <w:rFonts w:asciiTheme="majorEastAsia" w:eastAsiaTheme="majorEastAsia" w:hAnsiTheme="majorEastAsia" w:cs="Times New Roman"/>
          <w:sz w:val="28"/>
          <w:szCs w:val="28"/>
        </w:rPr>
        <w:t>。</w:t>
      </w:r>
    </w:p>
    <w:p w:rsidR="001E0938" w:rsidRPr="00610125" w:rsidRDefault="001E0938" w:rsidP="001E0938">
      <w:pPr>
        <w:jc w:val="left"/>
        <w:rPr>
          <w:rFonts w:asciiTheme="majorEastAsia" w:eastAsiaTheme="majorEastAsia" w:hAnsiTheme="majorEastAsia" w:cs="Times New Roman"/>
          <w:sz w:val="28"/>
          <w:szCs w:val="28"/>
        </w:rPr>
      </w:pPr>
      <w:r w:rsidRPr="00610125">
        <w:rPr>
          <w:rFonts w:asciiTheme="majorEastAsia" w:eastAsiaTheme="majorEastAsia" w:hAnsiTheme="majorEastAsia" w:cs="Times New Roman"/>
          <w:sz w:val="28"/>
          <w:szCs w:val="28"/>
        </w:rPr>
        <w:t>四、主要参考教材（参考书目）</w:t>
      </w:r>
    </w:p>
    <w:p w:rsidR="006C0A0C" w:rsidRPr="00B05A40" w:rsidRDefault="00B05A40" w:rsidP="00B05A40">
      <w:pPr>
        <w:ind w:firstLineChars="200" w:firstLine="560"/>
        <w:jc w:val="left"/>
        <w:rPr>
          <w:rFonts w:asciiTheme="majorEastAsia" w:eastAsiaTheme="majorEastAsia" w:hAnsiTheme="majorEastAsia" w:cs="Times New Roman"/>
          <w:sz w:val="28"/>
          <w:szCs w:val="28"/>
        </w:rPr>
      </w:pPr>
      <w:r w:rsidRPr="00B05A40">
        <w:rPr>
          <w:rFonts w:asciiTheme="majorEastAsia" w:eastAsiaTheme="majorEastAsia" w:hAnsiTheme="majorEastAsia" w:cs="Times New Roman" w:hint="eastAsia"/>
          <w:sz w:val="28"/>
          <w:szCs w:val="28"/>
        </w:rPr>
        <w:t>《农学概论》</w:t>
      </w:r>
      <w:r w:rsidR="00B87FD0">
        <w:rPr>
          <w:rFonts w:asciiTheme="majorEastAsia" w:eastAsiaTheme="majorEastAsia" w:hAnsiTheme="majorEastAsia" w:cs="Times New Roman" w:hint="eastAsia"/>
          <w:sz w:val="28"/>
          <w:szCs w:val="28"/>
        </w:rPr>
        <w:t>.</w:t>
      </w:r>
      <w:r w:rsidRPr="00B05A40">
        <w:rPr>
          <w:rFonts w:asciiTheme="majorEastAsia" w:eastAsiaTheme="majorEastAsia" w:hAnsiTheme="majorEastAsia" w:cs="Times New Roman" w:hint="eastAsia"/>
          <w:sz w:val="28"/>
          <w:szCs w:val="28"/>
        </w:rPr>
        <w:t>杨文钰主编</w:t>
      </w:r>
      <w:r w:rsidR="00B87FD0">
        <w:rPr>
          <w:rFonts w:asciiTheme="majorEastAsia" w:eastAsiaTheme="majorEastAsia" w:hAnsiTheme="majorEastAsia" w:cs="Times New Roman" w:hint="eastAsia"/>
          <w:sz w:val="28"/>
          <w:szCs w:val="28"/>
        </w:rPr>
        <w:t>.</w:t>
      </w:r>
      <w:r w:rsidR="00B87FD0" w:rsidRPr="00B87FD0">
        <w:rPr>
          <w:rFonts w:asciiTheme="majorEastAsia" w:eastAsiaTheme="majorEastAsia" w:hAnsiTheme="majorEastAsia" w:cs="Times New Roman" w:hint="eastAsia"/>
          <w:sz w:val="28"/>
          <w:szCs w:val="28"/>
        </w:rPr>
        <w:t>北京：</w:t>
      </w:r>
      <w:r w:rsidRPr="00B05A40">
        <w:rPr>
          <w:rFonts w:asciiTheme="majorEastAsia" w:eastAsiaTheme="majorEastAsia" w:hAnsiTheme="majorEastAsia" w:cs="Times New Roman" w:hint="eastAsia"/>
          <w:sz w:val="28"/>
          <w:szCs w:val="28"/>
        </w:rPr>
        <w:t>中国农业出版社，2008</w:t>
      </w:r>
      <w:r w:rsidR="00B87FD0">
        <w:rPr>
          <w:rFonts w:asciiTheme="majorEastAsia" w:eastAsiaTheme="majorEastAsia" w:hAnsiTheme="majorEastAsia" w:cs="Times New Roman" w:hint="eastAsia"/>
          <w:sz w:val="28"/>
          <w:szCs w:val="28"/>
        </w:rPr>
        <w:t>.</w:t>
      </w:r>
    </w:p>
    <w:sectPr w:rsidR="006C0A0C" w:rsidRPr="00B05A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89" w:rsidRDefault="00DA0589" w:rsidP="00995346">
      <w:r>
        <w:separator/>
      </w:r>
    </w:p>
  </w:endnote>
  <w:endnote w:type="continuationSeparator" w:id="0">
    <w:p w:rsidR="00DA0589" w:rsidRDefault="00DA0589" w:rsidP="0099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89" w:rsidRDefault="00DA0589" w:rsidP="00995346">
      <w:r>
        <w:separator/>
      </w:r>
    </w:p>
  </w:footnote>
  <w:footnote w:type="continuationSeparator" w:id="0">
    <w:p w:rsidR="00DA0589" w:rsidRDefault="00DA0589" w:rsidP="00995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11445E"/>
    <w:rsid w:val="001E0938"/>
    <w:rsid w:val="002E0251"/>
    <w:rsid w:val="003B59EC"/>
    <w:rsid w:val="004A4815"/>
    <w:rsid w:val="00524A3D"/>
    <w:rsid w:val="005970D2"/>
    <w:rsid w:val="00610125"/>
    <w:rsid w:val="0062441E"/>
    <w:rsid w:val="006271D4"/>
    <w:rsid w:val="006518C5"/>
    <w:rsid w:val="006C0A0C"/>
    <w:rsid w:val="006C1526"/>
    <w:rsid w:val="0073505D"/>
    <w:rsid w:val="007A54E6"/>
    <w:rsid w:val="00835741"/>
    <w:rsid w:val="00873DEB"/>
    <w:rsid w:val="008D58C6"/>
    <w:rsid w:val="00995346"/>
    <w:rsid w:val="009B072E"/>
    <w:rsid w:val="00A6160A"/>
    <w:rsid w:val="00AD0BDA"/>
    <w:rsid w:val="00B05A40"/>
    <w:rsid w:val="00B10833"/>
    <w:rsid w:val="00B31DFC"/>
    <w:rsid w:val="00B87FD0"/>
    <w:rsid w:val="00BD692F"/>
    <w:rsid w:val="00C16CEE"/>
    <w:rsid w:val="00C80527"/>
    <w:rsid w:val="00C84600"/>
    <w:rsid w:val="00D30FE1"/>
    <w:rsid w:val="00D365B5"/>
    <w:rsid w:val="00DA0589"/>
    <w:rsid w:val="00EE5281"/>
    <w:rsid w:val="00F5539C"/>
    <w:rsid w:val="00FB2783"/>
    <w:rsid w:val="00FE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A5B4"/>
  <w15:docId w15:val="{B2E97744-01FB-47B3-AFF5-8A8F8A7F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53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95346"/>
    <w:rPr>
      <w:sz w:val="18"/>
      <w:szCs w:val="18"/>
    </w:rPr>
  </w:style>
  <w:style w:type="paragraph" w:styleId="a6">
    <w:name w:val="footer"/>
    <w:basedOn w:val="a"/>
    <w:link w:val="a7"/>
    <w:uiPriority w:val="99"/>
    <w:unhideWhenUsed/>
    <w:rsid w:val="00995346"/>
    <w:pPr>
      <w:tabs>
        <w:tab w:val="center" w:pos="4153"/>
        <w:tab w:val="right" w:pos="8306"/>
      </w:tabs>
      <w:snapToGrid w:val="0"/>
      <w:jc w:val="left"/>
    </w:pPr>
    <w:rPr>
      <w:sz w:val="18"/>
      <w:szCs w:val="18"/>
    </w:rPr>
  </w:style>
  <w:style w:type="character" w:customStyle="1" w:styleId="a7">
    <w:name w:val="页脚 字符"/>
    <w:basedOn w:val="a0"/>
    <w:link w:val="a6"/>
    <w:uiPriority w:val="99"/>
    <w:rsid w:val="009953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161</Words>
  <Characters>918</Characters>
  <Application>Microsoft Office Word</Application>
  <DocSecurity>0</DocSecurity>
  <Lines>7</Lines>
  <Paragraphs>2</Paragraphs>
  <ScaleCrop>false</ScaleCrop>
  <Company>china</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2019-09-09T09:34:00Z</dcterms:created>
  <dcterms:modified xsi:type="dcterms:W3CDTF">2021-09-17T03:20:00Z</dcterms:modified>
</cp:coreProperties>
</file>