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/>
          <w:sz w:val="24"/>
        </w:rPr>
        <w:t>附件5：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2022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</w:t>
      </w:r>
      <w:bookmarkStart w:id="0" w:name="_Hlk80111335"/>
      <w:r>
        <w:rPr>
          <w:rFonts w:hint="eastAsia" w:ascii="宋体" w:hAnsi="宋体"/>
          <w:sz w:val="24"/>
        </w:rPr>
        <w:t>自动控制原理</w:t>
      </w:r>
      <w:bookmarkEnd w:id="0"/>
    </w:p>
    <w:p>
      <w:pPr>
        <w:ind w:left="4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</w:t>
      </w:r>
    </w:p>
    <w:p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>
            <w:pPr>
              <w:spacing w:after="156" w:afterLines="50" w:line="40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基本内容: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自动控制系统的一般概念，控制系统的数学模型，线性系统的时域分析法，线性系统的根轨迹法，线性系统的频域分析法，线性系统的校正方法，线性离散系统的分析与校正，非线性系统分析方法。</w:t>
            </w: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Ⅰ</w:t>
            </w:r>
            <w:r>
              <w:rPr>
                <w:rFonts w:ascii="宋体" w:hAnsi="宋体"/>
                <w:b/>
                <w:bCs/>
                <w:sz w:val="24"/>
              </w:rPr>
              <w:t>考查目标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面考查考生对自动控制原理的基本概念、基本方法的掌握程度，以及运用基本概念、原理、灵活解决问题、分析问题的能力。要求学生理解控制系统的基本原理，掌握单输入单输出、线性定常连续系统的分析与综合方法。能够建立线性定常控制系统的数学模型，对简单的线性定常系统能够分别基于时域分析法、频率响应法和根轨迹法进行分析与综合。能够进行离散控制系统的性能分析。掌握非线性控制系统的基本分析方法。</w:t>
            </w:r>
          </w:p>
          <w:p>
            <w:pPr>
              <w:spacing w:before="156" w:beforeLines="50" w:after="156" w:afterLines="50"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Ⅱ考试内容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1、自动控制的一般概念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自动控制的基本概念；开环、闭环（反馈）控制系统的原理及特点；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自动控制系统的分类；对自动控制系统的基本要求。</w:t>
            </w:r>
          </w:p>
          <w:p>
            <w:pPr>
              <w:numPr>
                <w:ilvl w:val="1"/>
                <w:numId w:val="2"/>
              </w:numPr>
              <w:spacing w:line="400" w:lineRule="exact"/>
              <w:ind w:hanging="104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控制系统的数学模型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控制系统的数学模型及建立方法；非线性数学模型的微偏线性化；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传递函数、典型环节、控制系统的动态结构图；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反馈控制系统的传递函数及等效传递函数的求取方法。</w:t>
            </w:r>
          </w:p>
          <w:p>
            <w:pPr>
              <w:spacing w:line="400" w:lineRule="exact"/>
              <w:ind w:firstLine="456" w:firstLineChars="19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3、线性系统的时域分析法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控制系统的动态性能指标；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一阶、二阶系统的动态响应分析；主导极点和高阶系统的动态响应分析；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系统稳定性的定义；劳斯稳定判据；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控制系统的稳态误差，典型信号作用下的稳态误差分析，以及扰动信号作用下的稳态误差分析及抑制。</w:t>
            </w:r>
          </w:p>
          <w:p>
            <w:pPr>
              <w:numPr>
                <w:ilvl w:val="1"/>
                <w:numId w:val="4"/>
              </w:numPr>
              <w:spacing w:line="400" w:lineRule="exact"/>
              <w:ind w:hanging="104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线性系统的根轨迹法</w:t>
            </w:r>
          </w:p>
          <w:p>
            <w:pPr>
              <w:numPr>
                <w:ilvl w:val="0"/>
                <w:numId w:val="5"/>
              </w:numPr>
              <w:tabs>
                <w:tab w:val="left" w:pos="1450"/>
              </w:tabs>
              <w:spacing w:line="400" w:lineRule="exact"/>
              <w:ind w:hanging="21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常规根轨迹及广义根轨迹（零度根轨迹、参量根轨迹）的绘制方法；</w:t>
            </w:r>
          </w:p>
          <w:p>
            <w:pPr>
              <w:numPr>
                <w:ilvl w:val="0"/>
                <w:numId w:val="5"/>
              </w:numPr>
              <w:tabs>
                <w:tab w:val="left" w:pos="1510"/>
              </w:tabs>
              <w:spacing w:line="400" w:lineRule="exact"/>
              <w:ind w:hanging="21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基于根轨迹图的系统性能分析。</w:t>
            </w:r>
          </w:p>
          <w:p>
            <w:pPr>
              <w:numPr>
                <w:ilvl w:val="1"/>
                <w:numId w:val="4"/>
              </w:numPr>
              <w:spacing w:line="400" w:lineRule="exact"/>
              <w:ind w:hanging="104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线性系统的频域分析法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控制系统的频率响应特性及表示法，如频率特性函数、伯德（Bode）图和奈奎斯特（Nyquist）图；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二阶系统时域与频域性能的对应关系；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开环对数频率特性低、中、高频段特征与闭环系统性能的关系；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Nyquist判据，Bode判据；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稳定裕度的计算；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从开环频率特性计算闭环系统的动态性能。</w:t>
            </w:r>
          </w:p>
          <w:p>
            <w:pPr>
              <w:numPr>
                <w:ilvl w:val="1"/>
                <w:numId w:val="4"/>
              </w:numPr>
              <w:spacing w:line="400" w:lineRule="exact"/>
              <w:ind w:hanging="104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线性控制系统的校正</w:t>
            </w:r>
          </w:p>
          <w:p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期望开环对数频率特性的设计（“三频段”原则）；</w:t>
            </w:r>
          </w:p>
          <w:p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超前校正、滞后校正、超前-滞后校正设计方法；</w:t>
            </w:r>
          </w:p>
          <w:p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串联校正与反馈校正；</w:t>
            </w:r>
          </w:p>
          <w:p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复合控制与前馈校正。</w:t>
            </w:r>
          </w:p>
          <w:p>
            <w:pPr>
              <w:numPr>
                <w:ilvl w:val="1"/>
                <w:numId w:val="4"/>
              </w:numPr>
              <w:spacing w:line="400" w:lineRule="exact"/>
              <w:ind w:hanging="104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线性离散系统的分析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采样控制系统的基本概念与脉冲传递函数；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z</w:t>
            </w:r>
            <w:r>
              <w:rPr>
                <w:rFonts w:hint="eastAsia" w:ascii="宋体" w:hAnsi="宋体"/>
                <w:sz w:val="24"/>
              </w:rPr>
              <w:t>变换及</w:t>
            </w:r>
            <w:r>
              <w:rPr>
                <w:rFonts w:ascii="宋体" w:hAnsi="宋体"/>
                <w:sz w:val="24"/>
              </w:rPr>
              <w:t>z</w:t>
            </w:r>
            <w:r>
              <w:rPr>
                <w:rFonts w:hint="eastAsia" w:ascii="宋体" w:hAnsi="宋体"/>
                <w:sz w:val="24"/>
              </w:rPr>
              <w:t>反变换；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离散系统稳定性分析；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离散系统稳态误差分析；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离散系统数字校正。</w:t>
            </w:r>
          </w:p>
          <w:p>
            <w:pPr>
              <w:numPr>
                <w:ilvl w:val="1"/>
                <w:numId w:val="4"/>
              </w:numPr>
              <w:spacing w:line="400" w:lineRule="exact"/>
              <w:ind w:hanging="104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非线性控制系统</w:t>
            </w:r>
          </w:p>
          <w:p>
            <w:pPr>
              <w:numPr>
                <w:ilvl w:val="0"/>
                <w:numId w:val="9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非线性系统的基本概念、数学描述、分类、特点和常用研究方法；</w:t>
            </w:r>
          </w:p>
          <w:p>
            <w:pPr>
              <w:numPr>
                <w:ilvl w:val="0"/>
                <w:numId w:val="9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非线性系统的描述函数法，自激振荡的概念及判别；</w:t>
            </w:r>
          </w:p>
          <w:p>
            <w:pPr>
              <w:numPr>
                <w:ilvl w:val="0"/>
                <w:numId w:val="9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非线性系统的相平面法。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453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1、胡寿松.自动控制原理（第六版），科学出版社，2</w:t>
            </w:r>
            <w:r>
              <w:rPr>
                <w:rFonts w:ascii="宋体" w:hAnsi="宋体"/>
                <w:sz w:val="24"/>
              </w:rPr>
              <w:t>013.03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2、孙炳达.自动控制原理（第四版），机械工业出版社，2</w:t>
            </w:r>
            <w:r>
              <w:rPr>
                <w:rFonts w:ascii="宋体" w:hAnsi="宋体"/>
                <w:sz w:val="24"/>
              </w:rPr>
              <w:t>017.05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ind w:right="453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编制人：                             学位评定分委员会主席（培养单位负责人）：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C5C"/>
    <w:multiLevelType w:val="multilevel"/>
    <w:tmpl w:val="02483C5C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5668C6"/>
    <w:multiLevelType w:val="multilevel"/>
    <w:tmpl w:val="095668C6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4"/>
      <w:numFmt w:val="decimal"/>
      <w:lvlText w:val="%2、"/>
      <w:lvlJc w:val="left"/>
      <w:pPr>
        <w:ind w:left="15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CB1030D"/>
    <w:multiLevelType w:val="multilevel"/>
    <w:tmpl w:val="0CB1030D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1AD04FA3"/>
    <w:multiLevelType w:val="multilevel"/>
    <w:tmpl w:val="1AD04FA3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43A5CA4"/>
    <w:multiLevelType w:val="multilevel"/>
    <w:tmpl w:val="343A5CA4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15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5FA02CE"/>
    <w:multiLevelType w:val="multilevel"/>
    <w:tmpl w:val="35FA02CE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CCD5188"/>
    <w:multiLevelType w:val="multilevel"/>
    <w:tmpl w:val="3CCD5188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8">
    <w:nsid w:val="5394243C"/>
    <w:multiLevelType w:val="multilevel"/>
    <w:tmpl w:val="5394243C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71675"/>
    <w:rsid w:val="00082BA2"/>
    <w:rsid w:val="000C7768"/>
    <w:rsid w:val="00106820"/>
    <w:rsid w:val="00134A82"/>
    <w:rsid w:val="00140F5D"/>
    <w:rsid w:val="00141275"/>
    <w:rsid w:val="001A29EC"/>
    <w:rsid w:val="001B13CD"/>
    <w:rsid w:val="001B2488"/>
    <w:rsid w:val="002005BB"/>
    <w:rsid w:val="00202143"/>
    <w:rsid w:val="00257F85"/>
    <w:rsid w:val="00271ABB"/>
    <w:rsid w:val="00290CA4"/>
    <w:rsid w:val="002C5707"/>
    <w:rsid w:val="002F7257"/>
    <w:rsid w:val="003623D5"/>
    <w:rsid w:val="005F6880"/>
    <w:rsid w:val="00613339"/>
    <w:rsid w:val="00622564"/>
    <w:rsid w:val="0069333B"/>
    <w:rsid w:val="006B453A"/>
    <w:rsid w:val="006C6D13"/>
    <w:rsid w:val="006F5760"/>
    <w:rsid w:val="00750DB2"/>
    <w:rsid w:val="007F7121"/>
    <w:rsid w:val="00811B9D"/>
    <w:rsid w:val="00864E5A"/>
    <w:rsid w:val="008E52F3"/>
    <w:rsid w:val="00914084"/>
    <w:rsid w:val="009476F9"/>
    <w:rsid w:val="009E79AC"/>
    <w:rsid w:val="00A26693"/>
    <w:rsid w:val="00A55606"/>
    <w:rsid w:val="00AC74A9"/>
    <w:rsid w:val="00AE2A5A"/>
    <w:rsid w:val="00B352A0"/>
    <w:rsid w:val="00B7246F"/>
    <w:rsid w:val="00BE55A2"/>
    <w:rsid w:val="00BF4E0D"/>
    <w:rsid w:val="00C63BF7"/>
    <w:rsid w:val="00C8734B"/>
    <w:rsid w:val="00D20047"/>
    <w:rsid w:val="00D418CB"/>
    <w:rsid w:val="00D46EB2"/>
    <w:rsid w:val="00D666FD"/>
    <w:rsid w:val="00E04DFF"/>
    <w:rsid w:val="00F01221"/>
    <w:rsid w:val="00F676EE"/>
    <w:rsid w:val="00FA0C80"/>
    <w:rsid w:val="00FC28D0"/>
    <w:rsid w:val="00FC7FE7"/>
    <w:rsid w:val="0328287F"/>
    <w:rsid w:val="0DB279CA"/>
    <w:rsid w:val="1B55767F"/>
    <w:rsid w:val="1FAB556E"/>
    <w:rsid w:val="3BFF6A3E"/>
    <w:rsid w:val="402E475C"/>
    <w:rsid w:val="50753402"/>
    <w:rsid w:val="5C53660D"/>
    <w:rsid w:val="62566C94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2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2021-11-25T13:18:20Z</dcterms:modified>
  <dc:title>广东工业大学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F1695C663C954F99A56478D88FF5DB05</vt:lpwstr>
  </property>
</Properties>
</file>