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60" w:lineRule="auto"/>
        <w:ind w:right="114"/>
        <w:jc w:val="center"/>
        <w:rPr>
          <w:rFonts w:cstheme="minorBidi"/>
          <w:bCs w:val="0"/>
          <w:kern w:val="2"/>
          <w:sz w:val="30"/>
          <w:szCs w:val="30"/>
        </w:rPr>
      </w:pPr>
      <w:r>
        <w:rPr>
          <w:rFonts w:cstheme="minorBidi"/>
          <w:bCs w:val="0"/>
          <w:kern w:val="2"/>
          <w:sz w:val="30"/>
          <w:szCs w:val="30"/>
        </w:rPr>
        <w:t>20</w:t>
      </w:r>
      <w:r>
        <w:rPr>
          <w:rFonts w:hint="eastAsia" w:cstheme="minorBidi"/>
          <w:bCs w:val="0"/>
          <w:kern w:val="2"/>
          <w:sz w:val="30"/>
          <w:szCs w:val="30"/>
          <w:lang w:val="en-US" w:eastAsia="zh-CN"/>
        </w:rPr>
        <w:t>22</w:t>
      </w:r>
      <w:r>
        <w:rPr>
          <w:rFonts w:cstheme="minorBidi"/>
          <w:bCs w:val="0"/>
          <w:kern w:val="2"/>
          <w:sz w:val="30"/>
          <w:szCs w:val="30"/>
        </w:rPr>
        <w:t>年硕士研究生入学考试</w:t>
      </w:r>
      <w:r>
        <w:rPr>
          <w:rFonts w:hint="eastAsia" w:cstheme="minorBidi"/>
          <w:bCs w:val="0"/>
          <w:kern w:val="2"/>
          <w:sz w:val="30"/>
          <w:szCs w:val="30"/>
          <w:lang w:val="en-US" w:eastAsia="zh-CN"/>
        </w:rPr>
        <w:t>跨专业考生</w:t>
      </w:r>
      <w:r>
        <w:rPr>
          <w:rFonts w:hint="eastAsia" w:cstheme="minorBidi"/>
          <w:bCs w:val="0"/>
          <w:kern w:val="2"/>
          <w:sz w:val="30"/>
          <w:szCs w:val="30"/>
        </w:rPr>
        <w:t>加试</w:t>
      </w:r>
      <w:r>
        <w:rPr>
          <w:rFonts w:cstheme="minorBidi"/>
          <w:bCs w:val="0"/>
          <w:kern w:val="2"/>
          <w:sz w:val="30"/>
          <w:szCs w:val="30"/>
        </w:rPr>
        <w:t>科目考试大纲</w:t>
      </w:r>
    </w:p>
    <w:p/>
    <w:p>
      <w:pPr>
        <w:spacing w:after="74" w:line="520" w:lineRule="exact"/>
        <w:ind w:left="0" w:firstLine="0"/>
        <w:rPr>
          <w:rFonts w:hint="eastAsia" w:ascii="宋体" w:hAnsi="宋体" w:eastAsia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</w:rPr>
        <w:t>考试科目代码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宋体" w:eastAsia="宋体" w:cs="Times New Roman"/>
          <w:b/>
          <w:bCs w:val="0"/>
          <w:color w:val="auto"/>
          <w:sz w:val="28"/>
          <w:szCs w:val="28"/>
        </w:rPr>
        <w:t>[</w:t>
      </w:r>
      <w:r>
        <w:rPr>
          <w:rFonts w:hint="eastAsia" w:ascii="Times New Roman" w:hAnsi="宋体" w:eastAsia="宋体" w:cs="Times New Roman"/>
          <w:b/>
          <w:bCs w:val="0"/>
          <w:color w:val="auto"/>
          <w:sz w:val="28"/>
          <w:szCs w:val="28"/>
          <w:lang w:val="en-US" w:eastAsia="zh-CN"/>
        </w:rPr>
        <w:t>J212</w:t>
      </w:r>
      <w:r>
        <w:rPr>
          <w:rFonts w:hint="eastAsia" w:ascii="Times New Roman" w:hAnsi="宋体" w:eastAsia="宋体" w:cs="Times New Roman"/>
          <w:b/>
          <w:bCs w:val="0"/>
          <w:color w:val="auto"/>
          <w:sz w:val="28"/>
          <w:szCs w:val="28"/>
        </w:rPr>
        <w:t xml:space="preserve">]   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</w:rPr>
        <w:t xml:space="preserve">      </w:t>
      </w:r>
    </w:p>
    <w:p>
      <w:pPr>
        <w:spacing w:after="74" w:line="520" w:lineRule="exact"/>
        <w:ind w:left="0" w:firstLine="0"/>
        <w:rPr>
          <w:rFonts w:hint="eastAsia" w:ascii="Times New Roman" w:hAnsi="宋体" w:eastAsia="宋体" w:cs="Times New Roman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</w:rPr>
        <w:t>考试科目名称：</w:t>
      </w:r>
      <w:r>
        <w:rPr>
          <w:rFonts w:hint="eastAsia" w:ascii="Times New Roman" w:hAnsi="宋体" w:eastAsia="宋体" w:cs="Times New Roman"/>
          <w:b/>
          <w:bCs w:val="0"/>
          <w:color w:val="auto"/>
          <w:sz w:val="28"/>
          <w:szCs w:val="28"/>
        </w:rPr>
        <w:t>实变函数</w:t>
      </w:r>
    </w:p>
    <w:p>
      <w:pPr>
        <w:pStyle w:val="13"/>
      </w:pPr>
    </w:p>
    <w:p>
      <w:pPr>
        <w:pStyle w:val="13"/>
        <w:spacing w:line="560" w:lineRule="exac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cs="Times New Roman" w:hAnsiTheme="minorEastAsia" w:eastAsiaTheme="minorEastAsia"/>
          <w:b/>
          <w:sz w:val="28"/>
          <w:szCs w:val="28"/>
        </w:rPr>
        <w:t>一、考试要求</w:t>
      </w:r>
    </w:p>
    <w:p>
      <w:pPr>
        <w:pStyle w:val="13"/>
        <w:spacing w:line="560" w:lineRule="exact"/>
        <w:ind w:firstLine="420"/>
        <w:jc w:val="both"/>
        <w:rPr>
          <w:rFonts w:hint="eastAsia" w:ascii="Times New Roman" w:cs="Times New Roman" w:hAnsiTheme="minorEastAsia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主要考察考生是否掌握了实变函数的基本概念、基本理论和基本方法，包括集合的势与对等、</w:t>
      </w:r>
      <w:r>
        <w:rPr>
          <w:rFonts w:ascii="Times New Roman" w:hAnsi="Times New Roman" w:cs="Times New Roman" w:eastAsiaTheme="minorEastAsia"/>
          <w:sz w:val="28"/>
          <w:szCs w:val="28"/>
        </w:rPr>
        <w:t>Borel</w:t>
      </w:r>
      <w:r>
        <w:rPr>
          <w:rFonts w:ascii="Times New Roman" w:cs="Times New Roman" w:hAnsiTheme="minorEastAsia" w:eastAsiaTheme="minorEastAsia"/>
          <w:sz w:val="28"/>
          <w:szCs w:val="28"/>
        </w:rPr>
        <w:t>集类、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测度、可测函数、可测函数的收敛、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积分等的基本概念；集合序列的上下限集、可测集经交并差运算、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积分等的计算方法，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Cantor </w:t>
      </w:r>
      <w:r>
        <w:rPr>
          <w:rFonts w:ascii="Times New Roman" w:cs="Times New Roman" w:hAnsiTheme="minorEastAsia" w:eastAsiaTheme="minorEastAsia"/>
          <w:sz w:val="28"/>
          <w:szCs w:val="28"/>
        </w:rPr>
        <w:t>集的构造、可测函数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几乎处处收敛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</w:rPr>
        <w:t>与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测度收敛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</w:rPr>
        <w:t>以及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近一致收敛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</w:rPr>
        <w:t>之间的关系，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积分与广义</w:t>
      </w:r>
      <w:r>
        <w:rPr>
          <w:rFonts w:ascii="Times New Roman" w:hAnsi="Times New Roman" w:cs="Times New Roman" w:eastAsiaTheme="minorEastAsia"/>
          <w:sz w:val="28"/>
          <w:szCs w:val="28"/>
        </w:rPr>
        <w:t>Riemann</w:t>
      </w:r>
      <w:r>
        <w:rPr>
          <w:rFonts w:ascii="Times New Roman" w:cs="Times New Roman" w:hAnsiTheme="minorEastAsia" w:eastAsiaTheme="minorEastAsia"/>
          <w:sz w:val="28"/>
          <w:szCs w:val="28"/>
        </w:rPr>
        <w:t>积分的异同，一般可测函数积分的性质。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Riemann </w:t>
      </w:r>
      <w:r>
        <w:rPr>
          <w:rFonts w:ascii="Times New Roman" w:cs="Times New Roman" w:hAnsiTheme="minorEastAsia" w:eastAsiaTheme="minorEastAsia"/>
          <w:sz w:val="28"/>
          <w:szCs w:val="28"/>
        </w:rPr>
        <w:t>可积性与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可积性之间的关系，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积分的极限定理等；以及是否具备运用基本理论和基本方法，分析解决问题的能力。</w:t>
      </w:r>
    </w:p>
    <w:p>
      <w:pPr>
        <w:spacing w:line="560" w:lineRule="exac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cs="Times New Roman" w:hAnsiTheme="minorEastAsia"/>
          <w:b/>
          <w:color w:val="000000"/>
          <w:kern w:val="0"/>
          <w:sz w:val="28"/>
          <w:szCs w:val="28"/>
        </w:rPr>
        <w:t>二</w:t>
      </w:r>
      <w:r>
        <w:rPr>
          <w:rFonts w:ascii="Times New Roman" w:cs="Times New Roman" w:hAnsiTheme="minorEastAsia"/>
          <w:b/>
          <w:color w:val="000000"/>
          <w:kern w:val="0"/>
          <w:sz w:val="28"/>
          <w:szCs w:val="28"/>
        </w:rPr>
        <w:t>、</w:t>
      </w:r>
      <w:r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  <w:t>参考教材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．《</w:t>
      </w:r>
      <w:r>
        <w:rPr>
          <w:rFonts w:ascii="Times New Roman" w:hAnsi="宋体" w:eastAsia="宋体" w:cs="Times New Roman"/>
          <w:sz w:val="28"/>
          <w:szCs w:val="28"/>
        </w:rPr>
        <w:t>实变函数与泛函分析基础</w:t>
      </w:r>
      <w:r>
        <w:rPr>
          <w:rFonts w:ascii="Times New Roman" w:cs="Times New Roman" w:hAnsiTheme="minorEastAsia"/>
          <w:sz w:val="28"/>
          <w:szCs w:val="28"/>
        </w:rPr>
        <w:t>》</w:t>
      </w:r>
      <w:r>
        <w:rPr>
          <w:rFonts w:ascii="Times New Roman" w:hAnsi="Times New Roman" w:eastAsia="宋体" w:cs="Times New Roman"/>
          <w:sz w:val="28"/>
          <w:szCs w:val="28"/>
        </w:rPr>
        <w:t>(</w:t>
      </w:r>
      <w:r>
        <w:rPr>
          <w:rFonts w:ascii="Times New Roman" w:hAnsi="宋体" w:eastAsia="宋体" w:cs="Times New Roman"/>
          <w:sz w:val="28"/>
          <w:szCs w:val="28"/>
        </w:rPr>
        <w:t>第三版</w:t>
      </w:r>
      <w:r>
        <w:rPr>
          <w:rFonts w:ascii="Times New Roman" w:hAnsi="Times New Roman" w:eastAsia="宋体" w:cs="Times New Roman"/>
          <w:sz w:val="28"/>
          <w:szCs w:val="28"/>
        </w:rPr>
        <w:t>)</w:t>
      </w:r>
      <w:r>
        <w:rPr>
          <w:rFonts w:ascii="Times New Roman" w:cs="Times New Roman" w:hAnsiTheme="minorEastAsia"/>
          <w:sz w:val="28"/>
          <w:szCs w:val="28"/>
        </w:rPr>
        <w:t>．</w:t>
      </w:r>
      <w:r>
        <w:rPr>
          <w:rFonts w:ascii="Times New Roman" w:hAnsi="宋体" w:eastAsia="宋体" w:cs="Times New Roman"/>
          <w:sz w:val="28"/>
          <w:szCs w:val="28"/>
        </w:rPr>
        <w:t>程其襄等</w:t>
      </w:r>
      <w:r>
        <w:rPr>
          <w:rFonts w:ascii="Times New Roman" w:cs="Times New Roman" w:hAnsiTheme="minorEastAsia"/>
          <w:sz w:val="28"/>
          <w:szCs w:val="28"/>
        </w:rPr>
        <w:t>．高等教育出版社，</w:t>
      </w:r>
      <w:r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宋体" w:eastAsia="宋体" w:cs="Times New Roman"/>
          <w:sz w:val="28"/>
          <w:szCs w:val="28"/>
        </w:rPr>
        <w:t>．《实变函数与泛函分析概要》（第三版）．郑维行、王声望主编．高等教育出版社，</w:t>
      </w:r>
      <w:r>
        <w:rPr>
          <w:rFonts w:ascii="Times New Roman" w:hAnsi="Times New Roman" w:eastAsia="宋体" w:cs="Times New Roman"/>
          <w:sz w:val="28"/>
          <w:szCs w:val="28"/>
        </w:rPr>
        <w:t>2005</w:t>
      </w:r>
      <w:r>
        <w:rPr>
          <w:rFonts w:ascii="Times New Roman" w:hAnsi="宋体" w:eastAsia="宋体" w:cs="Times New Roman"/>
          <w:sz w:val="28"/>
          <w:szCs w:val="28"/>
        </w:rPr>
        <w:t>。</w:t>
      </w:r>
    </w:p>
    <w:p>
      <w:pPr>
        <w:pStyle w:val="13"/>
        <w:spacing w:line="560" w:lineRule="exac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b/>
          <w:sz w:val="28"/>
          <w:szCs w:val="28"/>
        </w:rPr>
        <w:t>三</w:t>
      </w:r>
      <w:r>
        <w:rPr>
          <w:rFonts w:ascii="Times New Roman" w:cs="Times New Roman" w:hAnsiTheme="minorEastAsia" w:eastAsiaTheme="minorEastAsia"/>
          <w:b/>
          <w:sz w:val="28"/>
          <w:szCs w:val="28"/>
        </w:rPr>
        <w:t>、考试内容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</w:t>
      </w:r>
    </w:p>
    <w:p>
      <w:pPr>
        <w:pStyle w:val="13"/>
        <w:spacing w:line="560" w:lineRule="exact"/>
        <w:ind w:firstLine="42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ascii="Times New Roman" w:cs="Times New Roman" w:hAnsiTheme="minorEastAsia" w:eastAsiaTheme="minorEastAsia"/>
          <w:sz w:val="28"/>
          <w:szCs w:val="28"/>
        </w:rPr>
        <w:t>、集合的基本运算；集合序列的上、下限集。集合的势的定义，势的性质，势的比较。常见集合的势及其基本性质；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13"/>
        <w:spacing w:line="560" w:lineRule="exact"/>
        <w:ind w:firstLine="42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ascii="Times New Roman" w:cs="Times New Roman" w:hAnsiTheme="minorEastAsia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n</w:t>
      </w:r>
      <w:r>
        <w:rPr>
          <w:rFonts w:ascii="Times New Roman" w:cs="Times New Roman" w:hAnsiTheme="minorEastAsia" w:eastAsiaTheme="minorEastAsia"/>
          <w:sz w:val="28"/>
          <w:szCs w:val="28"/>
        </w:rPr>
        <w:t>维空间中集合的内点、边界点、聚点、开集、闭集等概念，明确开集的构造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cs="Times New Roman" w:hAnsiTheme="minorEastAsia" w:eastAsiaTheme="minorEastAsia"/>
          <w:sz w:val="28"/>
          <w:szCs w:val="28"/>
        </w:rPr>
        <w:t>理解完备集的概念</w:t>
      </w:r>
      <w:r>
        <w:rPr>
          <w:rFonts w:ascii="Times New Roman" w:hAnsi="Times New Roman" w:cs="Times New Roman" w:eastAsiaTheme="minorEastAsia"/>
          <w:sz w:val="28"/>
          <w:szCs w:val="28"/>
        </w:rPr>
        <w:t>,</w:t>
      </w:r>
      <w:r>
        <w:rPr>
          <w:rFonts w:ascii="Times New Roman" w:cs="Times New Roman" w:hAnsiTheme="minorEastAsia" w:eastAsiaTheme="minorEastAsia"/>
          <w:sz w:val="28"/>
          <w:szCs w:val="28"/>
        </w:rPr>
        <w:t>特别要掌握</w:t>
      </w:r>
      <w:r>
        <w:rPr>
          <w:rFonts w:ascii="Times New Roman" w:hAnsi="Times New Roman" w:cs="Times New Roman" w:eastAsiaTheme="minorEastAsia"/>
          <w:sz w:val="28"/>
          <w:szCs w:val="28"/>
        </w:rPr>
        <w:t>Cantor</w:t>
      </w:r>
      <w:r>
        <w:rPr>
          <w:rFonts w:ascii="Times New Roman" w:cs="Times New Roman" w:hAnsiTheme="minorEastAsia" w:eastAsiaTheme="minorEastAsia"/>
          <w:sz w:val="28"/>
          <w:szCs w:val="28"/>
        </w:rPr>
        <w:t>集；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13"/>
        <w:spacing w:line="560" w:lineRule="exact"/>
        <w:ind w:firstLine="42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cs="Times New Roman" w:hAnsiTheme="minorEastAsia" w:eastAsiaTheme="minorEastAsia"/>
          <w:sz w:val="28"/>
          <w:szCs w:val="28"/>
        </w:rPr>
        <w:t>、外测度概念，外测度与体积的关系，可测集的定义及其性质，包括可测集经交、并、差运算后的可测性，可数个可测集的交集或并集的可测性、可数可加性以及可测集序列的极限之可测性。</w:t>
      </w:r>
      <w:r>
        <w:rPr>
          <w:rFonts w:ascii="Times New Roman" w:hAnsi="Times New Roman" w:cs="Times New Roman" w:eastAsiaTheme="minorEastAsia"/>
          <w:sz w:val="28"/>
          <w:szCs w:val="28"/>
        </w:rPr>
        <w:t>Borel</w:t>
      </w:r>
      <w:r>
        <w:rPr>
          <w:rFonts w:ascii="Times New Roman" w:cs="Times New Roman" w:hAnsiTheme="minorEastAsia" w:eastAsiaTheme="minorEastAsia"/>
          <w:sz w:val="28"/>
          <w:szCs w:val="28"/>
        </w:rPr>
        <w:t>集类；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可测集的结构；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13"/>
        <w:spacing w:line="560" w:lineRule="exact"/>
        <w:ind w:firstLine="42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cs="Times New Roman" w:hAnsiTheme="minorEastAsia" w:eastAsiaTheme="minorEastAsia"/>
          <w:sz w:val="28"/>
          <w:szCs w:val="28"/>
        </w:rPr>
        <w:t>、可测函数的概念</w:t>
      </w:r>
      <w:r>
        <w:rPr>
          <w:rFonts w:ascii="Times New Roman" w:hAnsi="Times New Roman" w:cs="Times New Roman" w:eastAsiaTheme="minorEastAsia"/>
          <w:sz w:val="28"/>
          <w:szCs w:val="28"/>
        </w:rPr>
        <w:t>,</w:t>
      </w:r>
      <w:r>
        <w:rPr>
          <w:rFonts w:ascii="Times New Roman" w:cs="Times New Roman" w:hAnsiTheme="minorEastAsia" w:eastAsiaTheme="minorEastAsia"/>
          <w:sz w:val="28"/>
          <w:szCs w:val="28"/>
        </w:rPr>
        <w:t>可测函数的特征性质</w:t>
      </w:r>
      <w:r>
        <w:rPr>
          <w:rFonts w:ascii="Times New Roman" w:hAnsi="Times New Roman" w:cs="Times New Roman" w:eastAsiaTheme="minorEastAsia"/>
          <w:sz w:val="28"/>
          <w:szCs w:val="28"/>
        </w:rPr>
        <w:t>,</w:t>
      </w:r>
      <w:r>
        <w:rPr>
          <w:rFonts w:ascii="Times New Roman" w:cs="Times New Roman" w:hAnsiTheme="minorEastAsia" w:eastAsiaTheme="minorEastAsia"/>
          <w:sz w:val="28"/>
          <w:szCs w:val="28"/>
        </w:rPr>
        <w:t>简单函数的有关性质。掌握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几乎处处收敛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</w:rPr>
        <w:t>与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测度收敛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</w:rPr>
        <w:t>以及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近一致收敛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</w:rPr>
        <w:t>的概念和它们之间的关系；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13"/>
        <w:spacing w:line="560" w:lineRule="exact"/>
        <w:ind w:firstLine="42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ascii="Times New Roman" w:cs="Times New Roman" w:hAnsiTheme="minorEastAsia" w:eastAsiaTheme="minorEastAsia"/>
          <w:sz w:val="28"/>
          <w:szCs w:val="28"/>
        </w:rPr>
        <w:t>、一般可测函数积分的定义，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积分与广义</w:t>
      </w:r>
      <w:r>
        <w:rPr>
          <w:rFonts w:ascii="Times New Roman" w:hAnsi="Times New Roman" w:cs="Times New Roman" w:eastAsiaTheme="minorEastAsia"/>
          <w:sz w:val="28"/>
          <w:szCs w:val="28"/>
        </w:rPr>
        <w:t>Riemann</w:t>
      </w:r>
      <w:r>
        <w:rPr>
          <w:rFonts w:ascii="Times New Roman" w:cs="Times New Roman" w:hAnsiTheme="minorEastAsia" w:eastAsiaTheme="minorEastAsia"/>
          <w:sz w:val="28"/>
          <w:szCs w:val="28"/>
        </w:rPr>
        <w:t>积分的异同，一般可测函数积分的性质。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Riemann </w:t>
      </w:r>
      <w:r>
        <w:rPr>
          <w:rFonts w:ascii="Times New Roman" w:cs="Times New Roman" w:hAnsiTheme="minorEastAsia" w:eastAsiaTheme="minorEastAsia"/>
          <w:sz w:val="28"/>
          <w:szCs w:val="28"/>
        </w:rPr>
        <w:t>可积性与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可积性之间的关系。</w:t>
      </w:r>
      <w:r>
        <w:rPr>
          <w:rFonts w:ascii="Times New Roman" w:hAnsi="Times New Roman" w:cs="Times New Roman" w:eastAsiaTheme="minorEastAsia"/>
          <w:sz w:val="28"/>
          <w:szCs w:val="28"/>
        </w:rPr>
        <w:t>Lebesgue</w:t>
      </w:r>
      <w:r>
        <w:rPr>
          <w:rFonts w:ascii="Times New Roman" w:cs="Times New Roman" w:hAnsiTheme="minorEastAsia" w:eastAsiaTheme="minorEastAsia"/>
          <w:sz w:val="28"/>
          <w:szCs w:val="28"/>
        </w:rPr>
        <w:t>积分的极限定理，包括</w:t>
      </w:r>
      <w:r>
        <w:rPr>
          <w:rFonts w:ascii="Times New Roman" w:hAnsi="Times New Roman" w:cs="Times New Roman" w:eastAsiaTheme="minorEastAsia"/>
          <w:sz w:val="28"/>
          <w:szCs w:val="28"/>
        </w:rPr>
        <w:t>Levi</w:t>
      </w:r>
      <w:r>
        <w:rPr>
          <w:rFonts w:ascii="Times New Roman" w:cs="Times New Roman" w:hAnsiTheme="minorEastAsia" w:eastAsiaTheme="minorEastAsia"/>
          <w:sz w:val="28"/>
          <w:szCs w:val="28"/>
        </w:rPr>
        <w:t>定理、</w:t>
      </w:r>
      <w:r>
        <w:rPr>
          <w:rFonts w:ascii="Times New Roman" w:hAnsi="Times New Roman" w:cs="Times New Roman" w:eastAsiaTheme="minorEastAsia"/>
          <w:sz w:val="28"/>
          <w:szCs w:val="28"/>
        </w:rPr>
        <w:t>Fatou</w:t>
      </w:r>
      <w:r>
        <w:rPr>
          <w:rFonts w:ascii="Times New Roman" w:cs="Times New Roman" w:hAnsiTheme="minorEastAsia" w:eastAsiaTheme="minorEastAsia"/>
          <w:sz w:val="28"/>
          <w:szCs w:val="28"/>
        </w:rPr>
        <w:t>引理、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Lebesue</w:t>
      </w:r>
      <w:r>
        <w:rPr>
          <w:rFonts w:ascii="Times New Roman" w:cs="Times New Roman" w:hAnsiTheme="minorEastAsia" w:eastAsiaTheme="minorEastAsia"/>
          <w:sz w:val="28"/>
          <w:szCs w:val="28"/>
        </w:rPr>
        <w:t>控制收敛定理及其应用，</w:t>
      </w:r>
      <w:r>
        <w:rPr>
          <w:rFonts w:ascii="Times New Roman" w:hAnsi="Times New Roman" w:cs="Times New Roman" w:eastAsiaTheme="minorEastAsia"/>
          <w:sz w:val="28"/>
          <w:szCs w:val="28"/>
        </w:rPr>
        <w:t>Riemann</w:t>
      </w:r>
      <w:r>
        <w:rPr>
          <w:rFonts w:ascii="Times New Roman" w:cs="Times New Roman" w:hAnsiTheme="minorEastAsia" w:eastAsiaTheme="minorEastAsia"/>
          <w:sz w:val="28"/>
          <w:szCs w:val="28"/>
        </w:rPr>
        <w:t>可积的充要条件。掌握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L </w:t>
      </w:r>
      <w:r>
        <w:rPr>
          <w:rFonts w:ascii="Times New Roman" w:cs="Times New Roman" w:hAnsiTheme="minorEastAsia" w:eastAsiaTheme="minorEastAsia"/>
          <w:sz w:val="28"/>
          <w:szCs w:val="28"/>
        </w:rPr>
        <w:t>积分的概念</w:t>
      </w:r>
      <w:r>
        <w:rPr>
          <w:rFonts w:ascii="Times New Roman" w:hAnsi="Times New Roman" w:cs="Times New Roman" w:eastAsiaTheme="minorEastAsia"/>
          <w:sz w:val="28"/>
          <w:szCs w:val="28"/>
        </w:rPr>
        <w:t>,</w:t>
      </w:r>
      <w:r>
        <w:rPr>
          <w:rFonts w:ascii="Times New Roman" w:cs="Times New Roman" w:hAnsiTheme="minorEastAsia" w:eastAsiaTheme="minorEastAsia"/>
          <w:sz w:val="28"/>
          <w:szCs w:val="28"/>
        </w:rPr>
        <w:t>理解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L </w:t>
      </w:r>
      <w:r>
        <w:rPr>
          <w:rFonts w:ascii="Times New Roman" w:cs="Times New Roman" w:hAnsiTheme="minorEastAsia" w:eastAsiaTheme="minorEastAsia"/>
          <w:sz w:val="28"/>
          <w:szCs w:val="28"/>
        </w:rPr>
        <w:t>积分和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R </w:t>
      </w:r>
      <w:r>
        <w:rPr>
          <w:rFonts w:ascii="Times New Roman" w:cs="Times New Roman" w:hAnsiTheme="minorEastAsia" w:eastAsiaTheme="minorEastAsia"/>
          <w:sz w:val="28"/>
          <w:szCs w:val="28"/>
        </w:rPr>
        <w:t>积分的关系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cs="Times New Roman" w:hAnsiTheme="minorEastAsia" w:eastAsiaTheme="minorEastAsia"/>
          <w:sz w:val="28"/>
          <w:szCs w:val="28"/>
        </w:rPr>
        <w:t>掌握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L </w:t>
      </w:r>
      <w:r>
        <w:rPr>
          <w:rFonts w:ascii="Times New Roman" w:cs="Times New Roman" w:hAnsiTheme="minorEastAsia" w:eastAsiaTheme="minorEastAsia"/>
          <w:sz w:val="28"/>
          <w:szCs w:val="28"/>
        </w:rPr>
        <w:t>积分的性质</w:t>
      </w:r>
      <w:r>
        <w:rPr>
          <w:rFonts w:ascii="Times New Roman" w:hAnsi="Times New Roman" w:cs="Times New Roman" w:eastAsiaTheme="minorEastAsia"/>
          <w:sz w:val="28"/>
          <w:szCs w:val="28"/>
        </w:rPr>
        <w:t>,</w:t>
      </w:r>
      <w:r>
        <w:rPr>
          <w:rFonts w:ascii="Times New Roman" w:cs="Times New Roman" w:hAnsiTheme="minorEastAsia" w:eastAsiaTheme="minorEastAsia"/>
          <w:sz w:val="28"/>
          <w:szCs w:val="28"/>
        </w:rPr>
        <w:t>对有关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L </w:t>
      </w:r>
      <w:r>
        <w:rPr>
          <w:rFonts w:ascii="Times New Roman" w:cs="Times New Roman" w:hAnsiTheme="minorEastAsia" w:eastAsiaTheme="minorEastAsia"/>
          <w:sz w:val="28"/>
          <w:szCs w:val="28"/>
        </w:rPr>
        <w:t>积分的三个极限定理及其应用。</w:t>
      </w:r>
    </w:p>
    <w:p>
      <w:pPr>
        <w:pStyle w:val="13"/>
        <w:spacing w:line="560" w:lineRule="exact"/>
        <w:rPr>
          <w:rFonts w:ascii="Times New Roman" w:cs="Times New Roman" w:hAnsiTheme="minorEastAsia" w:eastAsiaTheme="minorEastAsia"/>
          <w:b/>
          <w:sz w:val="28"/>
          <w:szCs w:val="28"/>
        </w:rPr>
      </w:pPr>
      <w:r>
        <w:rPr>
          <w:rFonts w:ascii="Times New Roman" w:cs="Times New Roman" w:hAnsiTheme="minorEastAsia" w:eastAsiaTheme="minorEastAsia"/>
          <w:b/>
          <w:sz w:val="28"/>
          <w:szCs w:val="28"/>
        </w:rPr>
        <w:t>四、试卷题型结构</w:t>
      </w:r>
    </w:p>
    <w:p>
      <w:pPr>
        <w:spacing w:line="360" w:lineRule="auto"/>
        <w:ind w:firstLine="240" w:firstLineChars="1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/>
          <w:sz w:val="24"/>
        </w:rPr>
        <w:t>解答题（包括证明题）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小题，每小题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分，共1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0分</w:t>
      </w:r>
    </w:p>
    <w:p>
      <w:pPr>
        <w:pStyle w:val="13"/>
        <w:spacing w:line="560" w:lineRule="exact"/>
        <w:rPr>
          <w:rFonts w:ascii="Times New Roman" w:cs="Times New Roman" w:hAnsiTheme="minorEastAsia" w:eastAsiaTheme="minorEastAsia"/>
          <w:b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b/>
          <w:sz w:val="28"/>
          <w:szCs w:val="28"/>
        </w:rPr>
        <w:t>五、</w:t>
      </w:r>
      <w:r>
        <w:rPr>
          <w:rFonts w:ascii="Times New Roman" w:cs="Times New Roman" w:hAnsiTheme="minorEastAsia" w:eastAsiaTheme="minorEastAsia"/>
          <w:b/>
          <w:sz w:val="28"/>
          <w:szCs w:val="28"/>
        </w:rPr>
        <w:t>试卷分值及考试时间</w:t>
      </w:r>
    </w:p>
    <w:p>
      <w:pPr>
        <w:spacing w:after="120" w:line="520" w:lineRule="exact"/>
        <w:ind w:left="415"/>
        <w:rPr>
          <w:rFonts w:ascii="Times New Roman" w:hAnsi="宋体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考试时间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 120</w:t>
      </w:r>
      <w:r>
        <w:rPr>
          <w:rFonts w:ascii="Times New Roman" w:hAnsi="宋体" w:eastAsia="宋体" w:cs="Times New Roman"/>
          <w:sz w:val="28"/>
          <w:szCs w:val="28"/>
        </w:rPr>
        <w:t xml:space="preserve"> 分钟，满分</w:t>
      </w:r>
      <w:r>
        <w:rPr>
          <w:rFonts w:hint="eastAsia" w:ascii="Times New Roman" w:hAnsi="宋体" w:eastAsia="宋体" w:cs="Times New Roman"/>
          <w:sz w:val="28"/>
          <w:szCs w:val="28"/>
        </w:rPr>
        <w:t>100</w:t>
      </w:r>
      <w:r>
        <w:rPr>
          <w:rFonts w:ascii="Times New Roman" w:hAnsi="宋体" w:eastAsia="宋体" w:cs="Times New Roman"/>
          <w:sz w:val="28"/>
          <w:szCs w:val="28"/>
        </w:rPr>
        <w:t xml:space="preserve">分。 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4BA"/>
    <w:rsid w:val="002F3D91"/>
    <w:rsid w:val="003C6F26"/>
    <w:rsid w:val="004B5E9C"/>
    <w:rsid w:val="00594F79"/>
    <w:rsid w:val="006576DF"/>
    <w:rsid w:val="009521F9"/>
    <w:rsid w:val="009952B3"/>
    <w:rsid w:val="00A80488"/>
    <w:rsid w:val="00B81884"/>
    <w:rsid w:val="00BC3E90"/>
    <w:rsid w:val="00D96395"/>
    <w:rsid w:val="00F7474B"/>
    <w:rsid w:val="00FC34BA"/>
    <w:rsid w:val="03B56DF2"/>
    <w:rsid w:val="16BB6458"/>
    <w:rsid w:val="3F0A5FBD"/>
    <w:rsid w:val="4D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-size-large"/>
    <w:basedOn w:val="8"/>
    <w:qFormat/>
    <w:uiPriority w:val="0"/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a-size-medium"/>
    <w:basedOn w:val="8"/>
    <w:qFormat/>
    <w:uiPriority w:val="0"/>
  </w:style>
  <w:style w:type="character" w:customStyle="1" w:styleId="18">
    <w:name w:val="author"/>
    <w:basedOn w:val="8"/>
    <w:qFormat/>
    <w:uiPriority w:val="0"/>
  </w:style>
  <w:style w:type="character" w:customStyle="1" w:styleId="19">
    <w:name w:val="a-color-secondary"/>
    <w:basedOn w:val="8"/>
    <w:qFormat/>
    <w:uiPriority w:val="0"/>
  </w:style>
  <w:style w:type="character" w:customStyle="1" w:styleId="20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2016-05-03T00:58:00Z</dcterms:created>
  <dc:creator>管德清</dc:creator>
  <cp:lastModifiedBy>曹方春</cp:lastModifiedBy>
  <dcterms:modified xsi:type="dcterms:W3CDTF">2021-09-28T01:15:59Z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FB30B56D907846838AC4A0CDC75C5084</vt:lpwstr>
  </property>
</Properties>
</file>