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sz w:val="28"/>
          <w:szCs w:val="28"/>
        </w:rPr>
        <w:t>20</w:t>
      </w:r>
      <w:r>
        <w:rPr>
          <w:rFonts w:hint="eastAsia" w:ascii="黑体" w:eastAsia="黑体"/>
          <w:sz w:val="28"/>
          <w:szCs w:val="28"/>
          <w:lang w:val="en-US" w:eastAsia="zh-CN"/>
        </w:rPr>
        <w:t>22</w:t>
      </w:r>
      <w:r>
        <w:rPr>
          <w:rFonts w:hint="eastAsia" w:ascii="黑体" w:eastAsia="黑体"/>
          <w:sz w:val="28"/>
          <w:szCs w:val="28"/>
        </w:rPr>
        <w:t>年硕士研究生入学考试自命题考试大纲</w:t>
      </w: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考试科目名称</w:t>
      </w:r>
      <w:r>
        <w:rPr>
          <w:rFonts w:hint="eastAsia" w:ascii="宋体" w:hAnsi="宋体"/>
          <w:sz w:val="28"/>
          <w:szCs w:val="28"/>
        </w:rPr>
        <w:t>:</w:t>
      </w:r>
      <w:r>
        <w:rPr>
          <w:rFonts w:hint="eastAsia" w:ascii="宋体" w:hAnsi="宋体"/>
          <w:sz w:val="28"/>
          <w:szCs w:val="28"/>
          <w:lang w:val="en-US" w:eastAsia="zh-CN"/>
        </w:rPr>
        <w:t>F207</w:t>
      </w:r>
      <w:r>
        <w:rPr>
          <w:rFonts w:hint="eastAsia" w:ascii="宋体" w:hAnsi="宋体"/>
          <w:sz w:val="28"/>
          <w:szCs w:val="28"/>
        </w:rPr>
        <w:t>新闻传播综合（学硕和专硕通用）</w:t>
      </w:r>
    </w:p>
    <w:p>
      <w:pPr>
        <w:spacing w:line="240" w:lineRule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一、考核目标</w:t>
      </w:r>
    </w:p>
    <w:p>
      <w:pPr>
        <w:rPr>
          <w:rFonts w:hint="eastAsia" w:ascii="Calibri" w:hAnsi="Calibri" w:cs="Times New Roman"/>
          <w:sz w:val="24"/>
          <w:szCs w:val="24"/>
        </w:rPr>
      </w:pPr>
      <w:r>
        <w:rPr>
          <w:rFonts w:hint="eastAsia" w:ascii="Calibri" w:hAnsi="Calibri"/>
          <w:sz w:val="24"/>
        </w:rPr>
        <w:t>（一）</w:t>
      </w:r>
      <w:r>
        <w:rPr>
          <w:rFonts w:hint="eastAsia" w:ascii="Calibri" w:hAnsi="Calibri" w:eastAsia="宋体" w:cs="Times New Roman"/>
          <w:sz w:val="24"/>
          <w:shd w:val="clear" w:color="auto" w:fill="auto"/>
        </w:rPr>
        <w:t>考</w:t>
      </w:r>
      <w:r>
        <w:rPr>
          <w:rFonts w:hint="eastAsia" w:ascii="Calibri" w:hAnsi="Calibri" w:cs="Times New Roman"/>
          <w:sz w:val="24"/>
          <w:shd w:val="clear" w:color="auto" w:fill="auto"/>
        </w:rPr>
        <w:t>查考生综合运</w:t>
      </w:r>
      <w:r>
        <w:rPr>
          <w:rFonts w:hint="eastAsia" w:ascii="Calibri" w:hAnsi="Calibri" w:eastAsia="宋体" w:cs="Times New Roman"/>
          <w:sz w:val="24"/>
          <w:shd w:val="clear" w:color="auto" w:fill="auto"/>
        </w:rPr>
        <w:t>用新闻传播学</w:t>
      </w:r>
      <w:r>
        <w:rPr>
          <w:rFonts w:hint="eastAsia" w:ascii="Calibri" w:hAnsi="Calibri" w:cs="Times New Roman"/>
          <w:sz w:val="24"/>
          <w:shd w:val="clear" w:color="auto" w:fill="auto"/>
        </w:rPr>
        <w:t>相关</w:t>
      </w:r>
      <w:r>
        <w:rPr>
          <w:rFonts w:hint="eastAsia" w:ascii="Calibri" w:hAnsi="Calibri" w:eastAsia="宋体" w:cs="Times New Roman"/>
          <w:sz w:val="24"/>
          <w:shd w:val="clear" w:color="auto" w:fill="auto"/>
        </w:rPr>
        <w:t>知识解释和分析问题的能力。</w:t>
      </w:r>
    </w:p>
    <w:p>
      <w:pPr>
        <w:spacing w:line="240" w:lineRule="auto"/>
        <w:rPr>
          <w:rFonts w:hint="eastAsia" w:ascii="Calibri" w:hAnsi="Calibri"/>
          <w:b/>
          <w:bCs/>
          <w:sz w:val="28"/>
          <w:szCs w:val="28"/>
        </w:rPr>
      </w:pPr>
      <w:r>
        <w:rPr>
          <w:rFonts w:hint="eastAsia" w:ascii="Calibri" w:hAnsi="Calibri"/>
          <w:b/>
          <w:bCs/>
          <w:sz w:val="28"/>
          <w:szCs w:val="28"/>
        </w:rPr>
        <w:t>二、试卷结构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（一）考试时间：120分钟，满分：100分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（二）题型结构</w:t>
      </w:r>
    </w:p>
    <w:p>
      <w:pPr>
        <w:spacing w:line="240" w:lineRule="auto"/>
        <w:rPr>
          <w:rFonts w:hint="eastAsia"/>
          <w:sz w:val="24"/>
        </w:rPr>
      </w:pPr>
      <w:r>
        <w:rPr>
          <w:rFonts w:hint="eastAsia"/>
          <w:sz w:val="24"/>
        </w:rPr>
        <w:t>论述题：4小题，每小题25分，共100分</w:t>
      </w: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 答题方式</w:t>
      </w:r>
    </w:p>
    <w:p>
      <w:pPr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答题方式为闭卷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笔试</w:t>
      </w: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四、考试内容</w:t>
      </w:r>
    </w:p>
    <w:p>
      <w:pPr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（一）新闻理论25%（25分）</w:t>
      </w: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[1] 新闻本源</w:t>
      </w: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考试内容：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新闻的本源；新闻的定义和基本特征。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考试要求：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理解并掌握新闻的本源、定义和基本特征。</w:t>
      </w:r>
    </w:p>
    <w:p>
      <w:pPr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[2] 新闻真实</w:t>
      </w: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考试内容：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新闻工作中怎样坚持真实性原则。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考试要求：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掌握怎样在新闻工作中坚持真实性原则。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[3] 新闻价值</w:t>
      </w: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考试内容：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新闻价值的价值取向。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考试要求：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理解并掌握影响新闻价值取向的因素。</w:t>
      </w: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[4] 新闻舆论导向</w:t>
      </w: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考试内容：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怎样坚持正确的舆论导向；提高舆论引导能力。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考试要求：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（1）理解并掌握如何坚持正确的舆论导向。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（2）理解并掌握新形势下舆论引导的新特点及舆论引导能力的提高。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[5] 新闻舆论监督</w:t>
      </w: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考试内容：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新闻舆论监督的原则与方法。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考试要求：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理解并掌握新闻舆论监督的原则与方法。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[6] 新闻出版自由</w:t>
      </w: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考试内容：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新闻出版自由的具体性和相对性；两种社会制度下的新闻出版自由。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考试要求：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（1）理解新闻出版自由的具体性和相对性。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（2）理解并掌握资本主义新闻出版自由的实质。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（3）理解并掌握我国社会主义新闻出版自由的性质和特点。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[7] 新闻法治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考试内容：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新闻传播活动主体的权利与义务；依法规范新闻传播行为等。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考试要求：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（1）理解并掌握公民、新闻媒体、新闻工作者从事新闻传播活动的权利与义务。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（2）理解并掌握如何依法规范新闻传播行为。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[8] 新闻事业管理</w:t>
      </w: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考试内容：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体制机制及管理特点。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考试要求：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理解并掌握我国新闻事业管理的体制机制及管理特点。</w:t>
      </w:r>
    </w:p>
    <w:p>
      <w:pPr>
        <w:rPr>
          <w:rFonts w:hint="eastAsia" w:ascii="宋体" w:hAnsi="宋体" w:cs="宋体"/>
          <w:b/>
          <w:bCs/>
          <w:sz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传播理论25%（25分）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[1]人类传播的符号和意义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考试内容：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象征性社会互动与传播；象征性文化与现代社会。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考试要求：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（1）了解象征性社会互动与传播的关系。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（2）理解象征性文化与现代社会的关系。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[2]人内传播、人际传播与大众传播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考试内容：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拟态环境的内涵；“信息环境的环境化”现象；后真相时代的大众传播基本状况；场景传播的内涵与特征。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考试要求：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（1）理解拟态环境的内涵。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（2）理解大众传播的负功能。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（3）理解现代社会中“信息环境的环境化”现象。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（4）了解后真相时代的大众传播基本状况。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（5）了解场景传播的内涵与特征。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[3]社会转型与受众变迁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考试内容：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“受众即市场”观点；“使用与满足”理论；受众的媒介接触动机；选择性接触假说。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考试要求：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（1）理解“受众即市场”观点的内涵及其评价。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（2）把握“使用与满足”理论的内涵及其评价。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（3）理解受众的媒介接触动机。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（4）理解选择性接触假说。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[4]传播效果研究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考试内容：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“子弹论”的传播效果观及其评价；议程设置理论；培养理论；沉默的螺旋理论；知识沟（信息沟）理论；上限效果理论；新闻框架。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考试要求：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（1）“子弹论”的传播效果观及其评价。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（2）理解议程设置理论的基本内容与主要特点。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（3）理解培养理论的主要观点。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（4）理解沉默的螺旋理论的基本内容与主要特点。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（5）理解知识沟（信息沟）理论的基本内容与主要特点。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（6）理解上限效果理论的基本观点。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（7）理解新闻框架的主要观点。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sz w:val="24"/>
        </w:rPr>
        <w:t>[5]媒介技术与媒介组织</w:t>
      </w: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考试内容：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把关人理论；麦克卢汉媒介理论的评价；技术对媒介发展的影响。</w:t>
      </w: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考试要求：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（1）掌握“把关人”理论。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（2）理解并评析麦克卢汉的媒介理论。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（3）理解技术对媒介发展的影响。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[6]传播制度与媒介规范理论</w:t>
      </w: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考试内容：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自由主义理论的内涵；社会责任论的内涵；民主参与论的内涵；传播制度的内涵；媒介控制的内涵；报刊的四种理论。</w:t>
      </w: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考试要求：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（1）了解自由主义理论的内涵、产生背景与评价。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（2）理解社会责任论的内涵、原则及其意义。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（3）理解民主参与论的内涵。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（4）传播制度的内涵；媒介控制的内涵。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（5）扼要评述报刊的四种理论。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[7]传播学研究主要流派</w:t>
      </w: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考试内容：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批判学派；经验学派；法兰克福学派。</w:t>
      </w: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考试要求：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（1）理解传播学的早期学术思想源流。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（2）理解传播学批判学派与经验学派的区别。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（三）广告学25% （25分）</w:t>
      </w: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[1]广告发展演变的历史</w:t>
      </w: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考试内容：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推动广告历史发展的基本要素，广告发展的规律。</w:t>
      </w:r>
    </w:p>
    <w:p>
      <w:pPr>
        <w:spacing w:line="360" w:lineRule="auto"/>
        <w:ind w:firstLine="482" w:firstLineChars="200"/>
        <w:rPr>
          <w:rFonts w:hint="eastAsia"/>
          <w:sz w:val="24"/>
        </w:rPr>
      </w:pPr>
      <w:r>
        <w:rPr>
          <w:rFonts w:hint="eastAsia"/>
          <w:b/>
          <w:sz w:val="24"/>
        </w:rPr>
        <w:t>考试要求：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（1）论述广告发展的历史动因。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（2）论述广告发展的基本规律。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[2]广告的功能与价值</w:t>
      </w: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考试内容：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广告文化价值及其社会责任。</w:t>
      </w:r>
    </w:p>
    <w:p>
      <w:pPr>
        <w:spacing w:line="360" w:lineRule="auto"/>
        <w:ind w:firstLine="482" w:firstLineChars="200"/>
        <w:rPr>
          <w:rFonts w:hint="eastAsia"/>
          <w:sz w:val="24"/>
        </w:rPr>
      </w:pPr>
      <w:r>
        <w:rPr>
          <w:rFonts w:hint="eastAsia"/>
          <w:b/>
          <w:sz w:val="24"/>
        </w:rPr>
        <w:t>考试要求：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（1）理解广告的文化属性及广告对社会文化的影响。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（2）论述广告的社会责任。</w:t>
      </w: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[3]广告与品牌传播</w:t>
      </w: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考试内容：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广告与消费者认知，广告与品牌形象。</w:t>
      </w:r>
    </w:p>
    <w:p>
      <w:pPr>
        <w:spacing w:line="360" w:lineRule="auto"/>
        <w:ind w:firstLine="482" w:firstLineChars="200"/>
        <w:rPr>
          <w:rFonts w:hint="eastAsia"/>
          <w:sz w:val="24"/>
        </w:rPr>
      </w:pPr>
      <w:r>
        <w:rPr>
          <w:rFonts w:hint="eastAsia"/>
          <w:b/>
          <w:sz w:val="24"/>
        </w:rPr>
        <w:t>考试要求：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（1）理解品牌认知与心理占位的意义。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（2）论述品牌形象的传播步骤和方法。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[4] 广告策略</w:t>
      </w: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考试内容：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定位策略，诉求策略，传播策略。</w:t>
      </w: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考试要求：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（1）理解诉求策略和传播策略。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（2）论述定位观念。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[5]广告效果</w:t>
      </w:r>
    </w:p>
    <w:p>
      <w:pPr>
        <w:spacing w:line="360" w:lineRule="auto"/>
        <w:ind w:firstLine="482" w:firstLineChars="200"/>
        <w:rPr>
          <w:rFonts w:hint="eastAsia"/>
          <w:sz w:val="24"/>
        </w:rPr>
      </w:pPr>
      <w:r>
        <w:rPr>
          <w:rFonts w:hint="eastAsia"/>
          <w:b/>
          <w:sz w:val="24"/>
        </w:rPr>
        <w:t>考试内容：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广告效果观念，广告效果的评估类型和方法。</w:t>
      </w: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考试要求：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（1）理解广告效果的评估类型和方法。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（2）论述不同时代的广告效果观。</w:t>
      </w:r>
    </w:p>
    <w:p>
      <w:pPr>
        <w:rPr>
          <w:rFonts w:hint="eastAsia"/>
          <w:sz w:val="24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（四）传媒经济25%（25分）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/>
          <w:b/>
          <w:bCs/>
          <w:sz w:val="24"/>
        </w:rPr>
        <w:t>[1]</w:t>
      </w:r>
      <w:r>
        <w:rPr>
          <w:rFonts w:hint="eastAsia" w:ascii="宋体" w:hAnsi="宋体" w:cs="宋体"/>
          <w:b/>
          <w:bCs/>
          <w:sz w:val="24"/>
        </w:rPr>
        <w:t>传媒经济研究的关键概念和基本理论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考试内容：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传媒经济的内涵、主要传媒经济理论、传媒经济中的关键概念。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考试要求：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/>
          <w:sz w:val="24"/>
        </w:rPr>
        <w:t>（1）</w:t>
      </w:r>
      <w:r>
        <w:rPr>
          <w:rFonts w:hint="eastAsia" w:ascii="宋体" w:hAnsi="宋体" w:cs="宋体"/>
          <w:sz w:val="24"/>
        </w:rPr>
        <w:t>了解传媒经济的不同活动层次及其影响因素，理解产业组织理论、企业理论、相对常数理论、生态位理论、注意力经济理论等传媒经济理论。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/>
          <w:sz w:val="24"/>
        </w:rPr>
        <w:t>（2）</w:t>
      </w:r>
      <w:r>
        <w:rPr>
          <w:rFonts w:hint="eastAsia" w:ascii="宋体" w:hAnsi="宋体" w:cs="宋体"/>
          <w:sz w:val="24"/>
        </w:rPr>
        <w:t>了解供给与需求、价格、长尾效应、配置、欲望、效用、价值等概念，了解需求价格弹性和需求交叉弹性对价格的影响。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/>
          <w:sz w:val="24"/>
        </w:rPr>
        <w:t>（3）</w:t>
      </w:r>
      <w:r>
        <w:rPr>
          <w:rFonts w:hint="eastAsia" w:ascii="宋体" w:hAnsi="宋体" w:cs="宋体"/>
          <w:sz w:val="24"/>
        </w:rPr>
        <w:t>理解横向一体化与纵向一体化、竞争与集中的概念，了解市场竞争度的常见测量手段。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2" w:firstLineChars="200"/>
        <w:outlineLvl w:val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[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</w:rPr>
        <w:t>]传媒市场及其结构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考试内容：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传媒市场类型和特性、传媒市场结构的概念和特点、传媒产业链、新型传媒市场。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考试要求：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/>
          <w:sz w:val="24"/>
        </w:rPr>
        <w:t>（1）</w:t>
      </w:r>
      <w:r>
        <w:rPr>
          <w:rFonts w:hint="eastAsia" w:ascii="宋体" w:hAnsi="宋体" w:cs="宋体"/>
          <w:sz w:val="24"/>
        </w:rPr>
        <w:t>了解传媒市场类型，掌握传媒市场的“双重”产品市场特性。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/>
          <w:sz w:val="24"/>
        </w:rPr>
        <w:t>（2）</w:t>
      </w:r>
      <w:r>
        <w:rPr>
          <w:rFonts w:hint="eastAsia" w:ascii="宋体" w:hAnsi="宋体" w:cs="宋体"/>
          <w:sz w:val="24"/>
        </w:rPr>
        <w:t>理解混合型市场结构的特点和传媒产业链的概念。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/>
          <w:sz w:val="24"/>
        </w:rPr>
        <w:t>（3）</w:t>
      </w:r>
      <w:r>
        <w:rPr>
          <w:rFonts w:hint="eastAsia" w:ascii="宋体" w:hAnsi="宋体" w:cs="宋体"/>
          <w:sz w:val="24"/>
        </w:rPr>
        <w:t>理解与传媒产业交叉重叠的搜索、社交网站、用户自创内容、智能手机等新型市场的特点。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2" w:firstLineChars="200"/>
        <w:outlineLvl w:val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[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</w:rPr>
        <w:t>]传媒企业平台化经营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考试内容：</w:t>
      </w:r>
      <w:r>
        <w:rPr>
          <w:rFonts w:hint="eastAsia" w:ascii="宋体" w:hAnsi="宋体" w:cs="宋体"/>
          <w:sz w:val="24"/>
        </w:rPr>
        <w:t>媒体向多平台经营实体的转变及受众变化、多平台传媒企业的经营策略及商业模式。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考试要求：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（1）理解媒体向多平台经营实体的转变及其对多平台的运用，理解多平台环境下的受众变化。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（2）掌握多平台传媒企业的经营策略及其商业模式。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（3）了解具有代表性的平台型传媒企业的内容发布机制及商业模式。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2" w:firstLineChars="200"/>
        <w:outlineLvl w:val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[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</w:rPr>
        <w:t>]科技与传媒经济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考试内容：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科技发展对传媒产业的影响、传媒技术创新带来的问题及其解决路径。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考试要求：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/>
          <w:sz w:val="24"/>
        </w:rPr>
        <w:t>（1）</w:t>
      </w:r>
      <w:r>
        <w:rPr>
          <w:rFonts w:hint="eastAsia" w:ascii="宋体" w:hAnsi="宋体" w:cs="宋体"/>
          <w:sz w:val="24"/>
        </w:rPr>
        <w:t>了解科技发展对传媒产业的影响；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/>
          <w:sz w:val="24"/>
        </w:rPr>
        <w:t>（2）</w:t>
      </w:r>
      <w:r>
        <w:rPr>
          <w:rFonts w:hint="eastAsia" w:ascii="宋体" w:hAnsi="宋体" w:cs="宋体"/>
          <w:sz w:val="24"/>
        </w:rPr>
        <w:t>理解传媒技术创新中的技术升级成本问题、知识产权问题以及相关的社会问题，如数字鸿沟、社会孤立、健康问题等，能够提出数字鸿沟问题的解决路径。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2" w:firstLineChars="200"/>
        <w:outlineLvl w:val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[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4"/>
        </w:rPr>
        <w:t>]全球化与传媒经济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考试内容：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驱动传媒产业全球化的因素、全球化战略理论、跨国传媒集团的全球化战略。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考试要求：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（1）理解传媒产业全球化的驱动因素，了解传媒产业全球化的现状，掌握四阶段全球化战略理论.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（2）理解跨国传媒集团的全球化战略。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2" w:firstLineChars="200"/>
        <w:outlineLvl w:val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[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</w:rPr>
        <w:t>]管制与传媒经济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考试内容：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管制系统的构成、传媒管制措施。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考试要求：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（1）了解管制系统的基本构成，理解司法系统、管制机构、自我管理与行业协会、民间协会与评论家等如何影响传媒管制。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（2）掌握内容管制、所有权和传媒控制、广告规制、知识产权保护、互联网中立性等传媒管制及政策。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2" w:firstLineChars="200"/>
        <w:outlineLvl w:val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[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4"/>
        </w:rPr>
        <w:t>]社会影响与传媒经济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考试内容：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传媒消费的影响因素、传媒产业中的免费问题。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考试要求：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（1）理解性别、生命周期及种族如何影响消费者的传媒消费；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（2）掌握消费者配置概念及消费者在传媒上的时间配置与资金配置；</w:t>
      </w:r>
    </w:p>
    <w:p>
      <w:pPr>
        <w:spacing w:line="360" w:lineRule="auto"/>
        <w:rPr>
          <w:rFonts w:hint="eastAsia"/>
          <w:b/>
          <w:bCs/>
          <w:sz w:val="24"/>
        </w:rPr>
      </w:pPr>
      <w:r>
        <w:rPr>
          <w:rFonts w:hint="eastAsia" w:ascii="宋体" w:hAnsi="宋体" w:cs="宋体"/>
          <w:sz w:val="24"/>
        </w:rPr>
        <w:t>（3）理解传媒产业中的免费问题。</w:t>
      </w:r>
    </w:p>
    <w:p>
      <w:pPr>
        <w:numPr>
          <w:ilvl w:val="0"/>
          <w:numId w:val="2"/>
        </w:numPr>
        <w:spacing w:line="360" w:lineRule="auto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主要参考书目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《新闻学概论》编写组：《新闻学概论》，高等教育出版社，2009年。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郭庆光：《传播学教程》</w:t>
      </w:r>
      <w:r>
        <w:rPr>
          <w:rFonts w:ascii="宋体" w:hAnsi="宋体"/>
          <w:sz w:val="24"/>
        </w:rPr>
        <w:t>（第</w:t>
      </w:r>
      <w:r>
        <w:rPr>
          <w:rFonts w:hint="eastAsia" w:ascii="宋体" w:hAnsi="宋体"/>
          <w:sz w:val="24"/>
        </w:rPr>
        <w:t>二</w:t>
      </w:r>
      <w:r>
        <w:rPr>
          <w:rFonts w:ascii="宋体" w:hAnsi="宋体"/>
          <w:sz w:val="24"/>
        </w:rPr>
        <w:t>版），</w:t>
      </w:r>
      <w:r>
        <w:rPr>
          <w:rFonts w:hint="eastAsia" w:ascii="宋体" w:hAnsi="宋体"/>
          <w:sz w:val="24"/>
        </w:rPr>
        <w:t>中国人民大学出版社，2011年。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《广告学概论》编写组：《广告学概论》，高等教育出版社，2018年。</w:t>
      </w:r>
    </w:p>
    <w:p>
      <w:pPr>
        <w:numPr>
          <w:ilvl w:val="0"/>
          <w:numId w:val="0"/>
        </w:numPr>
        <w:spacing w:line="360" w:lineRule="auto"/>
        <w:ind w:left="0" w:firstLine="0"/>
        <w:rPr>
          <w:rFonts w:hint="eastAsia"/>
          <w:b/>
          <w:sz w:val="30"/>
          <w:szCs w:val="30"/>
        </w:rPr>
      </w:pPr>
      <w:r>
        <w:rPr>
          <w:rFonts w:hint="eastAsia" w:ascii="宋体" w:hAnsi="宋体"/>
          <w:sz w:val="24"/>
          <w:lang w:val="en-US" w:eastAsia="zh-CN"/>
        </w:rPr>
        <w:t>[4]</w:t>
      </w:r>
      <w:r>
        <w:rPr>
          <w:rFonts w:hint="eastAsia" w:ascii="宋体" w:hAnsi="宋体"/>
          <w:sz w:val="24"/>
        </w:rPr>
        <w:t>[美]艾伦·B.艾尔巴兰 (Alan B.Albarran),兰培译：《传媒经济》，东北财经大学出版社，2016年。</w:t>
      </w:r>
    </w:p>
    <w:p>
      <w:pPr>
        <w:rPr>
          <w:rFonts w:hint="eastAsia"/>
          <w:b/>
          <w:sz w:val="24"/>
        </w:rPr>
      </w:pPr>
    </w:p>
    <w:p>
      <w:pPr>
        <w:ind w:firstLine="2240" w:firstLineChars="800"/>
        <w:rPr>
          <w:rFonts w:hint="eastAsia" w:ascii="黑体" w:hAnsi="黑体" w:eastAsia="黑体" w:cs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517F"/>
    <w:multiLevelType w:val="multilevel"/>
    <w:tmpl w:val="1445517F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D5AF1F"/>
    <w:multiLevelType w:val="singleLevel"/>
    <w:tmpl w:val="5DD5AF1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3F3BA52"/>
    <w:multiLevelType w:val="singleLevel"/>
    <w:tmpl w:val="63F3BA5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A50"/>
    <w:rsid w:val="0068194B"/>
    <w:rsid w:val="009F00E0"/>
    <w:rsid w:val="00A33DCC"/>
    <w:rsid w:val="00B13A50"/>
    <w:rsid w:val="00F65F4E"/>
    <w:rsid w:val="058A51B9"/>
    <w:rsid w:val="07A21117"/>
    <w:rsid w:val="0844714C"/>
    <w:rsid w:val="0B1072FC"/>
    <w:rsid w:val="148D3558"/>
    <w:rsid w:val="16A43AF6"/>
    <w:rsid w:val="17EC380A"/>
    <w:rsid w:val="1B112B98"/>
    <w:rsid w:val="1B4E1539"/>
    <w:rsid w:val="1CBF2040"/>
    <w:rsid w:val="234F3A35"/>
    <w:rsid w:val="2903400C"/>
    <w:rsid w:val="33147FC3"/>
    <w:rsid w:val="395624E6"/>
    <w:rsid w:val="39987F6D"/>
    <w:rsid w:val="3ACA5B7E"/>
    <w:rsid w:val="3D6A2271"/>
    <w:rsid w:val="3E0E0906"/>
    <w:rsid w:val="3F4C559E"/>
    <w:rsid w:val="3F6C393F"/>
    <w:rsid w:val="454434BE"/>
    <w:rsid w:val="484437C0"/>
    <w:rsid w:val="488B0A89"/>
    <w:rsid w:val="491F56B5"/>
    <w:rsid w:val="4B0B6F83"/>
    <w:rsid w:val="4B3E5AD2"/>
    <w:rsid w:val="4F7E399E"/>
    <w:rsid w:val="525519C5"/>
    <w:rsid w:val="52DC035B"/>
    <w:rsid w:val="54887400"/>
    <w:rsid w:val="549521E5"/>
    <w:rsid w:val="56706B09"/>
    <w:rsid w:val="5AE216EE"/>
    <w:rsid w:val="5F801C14"/>
    <w:rsid w:val="604E4420"/>
    <w:rsid w:val="64D90B6E"/>
    <w:rsid w:val="71DD0763"/>
    <w:rsid w:val="7367597E"/>
    <w:rsid w:val="75E302E9"/>
    <w:rsid w:val="799303BB"/>
    <w:rsid w:val="7AE11155"/>
    <w:rsid w:val="7AFA47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uiPriority w:val="0"/>
    <w:pPr>
      <w:jc w:val="left"/>
    </w:p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annotation subject"/>
    <w:basedOn w:val="2"/>
    <w:next w:val="2"/>
    <w:link w:val="11"/>
    <w:uiPriority w:val="0"/>
    <w:rPr>
      <w:b/>
      <w:bCs/>
    </w:rPr>
  </w:style>
  <w:style w:type="character" w:styleId="8">
    <w:name w:val="annotation reference"/>
    <w:uiPriority w:val="0"/>
    <w:rPr>
      <w:sz w:val="21"/>
      <w:szCs w:val="21"/>
    </w:rPr>
  </w:style>
  <w:style w:type="character" w:customStyle="1" w:styleId="9">
    <w:name w:val="批注文字 Char"/>
    <w:link w:val="2"/>
    <w:uiPriority w:val="0"/>
    <w:rPr>
      <w:kern w:val="2"/>
      <w:sz w:val="21"/>
      <w:szCs w:val="24"/>
    </w:rPr>
  </w:style>
  <w:style w:type="character" w:customStyle="1" w:styleId="10">
    <w:name w:val="批注框文本 Char"/>
    <w:link w:val="3"/>
    <w:uiPriority w:val="0"/>
    <w:rPr>
      <w:kern w:val="2"/>
      <w:sz w:val="18"/>
      <w:szCs w:val="18"/>
    </w:rPr>
  </w:style>
  <w:style w:type="character" w:customStyle="1" w:styleId="11">
    <w:name w:val="批注主题 Char"/>
    <w:link w:val="5"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microsoft.com</Company>
  <Pages>9</Pages>
  <Words>549</Words>
  <Characters>3130</Characters>
  <Lines>26</Lines>
  <Paragraphs>7</Paragraphs>
  <TotalTime>0</TotalTime>
  <ScaleCrop>false</ScaleCrop>
  <LinksUpToDate>false</LinksUpToDate>
  <CharactersWithSpaces>3672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vertesyuan</cp:lastModifiedBy>
  <dcterms:modified xsi:type="dcterms:W3CDTF">2021-10-22T09:14:55Z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6603A0A7CAED41C7B749FC554FBD5728</vt:lpwstr>
  </property>
</Properties>
</file>