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命题学院（盖章）：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教育科学学院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       考试科目名称：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特殊教育基础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科目说明：无</w:t>
      </w:r>
    </w:p>
    <w:tbl>
      <w:tblPr>
        <w:tblStyle w:val="5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（一）试卷成绩及考试时间：试卷满分为150分，考试时间为180分钟。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（二）答题方式：闭卷、笔试。</w:t>
            </w:r>
          </w:p>
          <w:p>
            <w:pPr>
              <w:spacing w:line="360" w:lineRule="auto"/>
              <w:rPr>
                <w:rFonts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第一章 特殊教育学的学科要素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特殊教育学的研究对象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特殊教育现象与特殊教育本质的关系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特殊教育规律与特殊教育现象的关系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特殊教育原则与特殊教育规律的关系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特殊教育问题与特殊教育现象的关系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五、 特殊教育学的研究对象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特殊教育学的学科性质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特殊教育学与教育学、心理学的关系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作为独立形态的特殊教育学之性质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特殊教育学的学科体系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教材体系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著作体系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第四节 特殊教育学的研究方法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一般方法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特殊方法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第五节 特殊教育学的历史发展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萌芽起步阶段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发展深化阶段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第二章 特殊教育学的理论基础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生物学基础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生物学的基本观点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生物学在特殊教育中的应用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发展生态学基础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发展生态学的基本观点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发展生态学在特殊教育中的应用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心理学基础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心理学的基本观点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心理学在特殊教育中的应用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第四节 教育学基础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教育学的基本观点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教育学在特殊教育中的应用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第三章 特殊教育的专业人员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教师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特殊教育教师的含义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特殊教育教师的作用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特殊教育教师的条件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特殊教育教师的现状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五、 特殊教育教师的培训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家长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家长的作用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家长的需求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家长参与特殊教育的现状及问题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家长培训模式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其他教育人员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行政人员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康复人员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社会工作者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心理学家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五、 营养师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六、 特殊教育科研人员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第四章 特殊教育的对象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生理发展异常学生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听觉障碍学生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视觉障碍学生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肢体障碍学生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智力发展异常学生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智力发展落后学生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智力发展超常学生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语言发展异常学生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语言发展异常的含义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语言发展异常的分类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语言发展异常出现的原因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语言发展异常的出现率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五、 语言发展异常学生的特征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第四节 广泛性发育障碍学生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广泛性发育障碍的含义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广泛性发育障碍的分类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广泛性发育障碍出现的原因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广泛性发育障碍的出现率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五、 广泛性发育障碍的发病年龄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六、 广泛性发育障碍学生的特征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第五章 特殊教育课程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课程体系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课程的概念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新时期特殊教育的课程体系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课程内容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课程内容取向与课程内容选择的依据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课程设置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特殊教育课程内容的创新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课程实施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特殊教育传统课程实施中存在的问题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特殊学校新课程实施的措施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第四节 课程评价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传统课程评价存在的问题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特殊教育学校课程评价改革思路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成长记录袋在特殊儿童课程评价中的应用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第六章 特殊教育要素的关系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单向受动关系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基本模式图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取得成效的条件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双向互动关系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基本模式图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取得成效的条件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矛盾运动关系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基本矛盾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主要矛盾及其表现形式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矛盾的主要方面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解决矛盾的方法是深化特殊教育教学改革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第七章 宏观组织：特殊教育体制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特殊教育体制概述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特殊教育体制的含义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我国特殊教育体制的沿革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特殊学校教育体制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特殊学校教育体制概述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各类特殊学校教育体制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我国特殊学校教育体制改革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特殊教育管理体制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特殊教育管理体制概述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特殊教育行政体制改革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特殊学校管理体制改革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第八章 中观组织：特殊教育学校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专门学校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特殊教育专门学校的历史溯源和宗旨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专门学校中的特殊教育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专门学校所面临的质疑和挑战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专门学校的前景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混合学校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混合学校的宗旨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混合学校中的特殊教育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混合学校存在的问题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混合学校的前景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融合学校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融合教育的理念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融合学校中的融合教育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融合的困难和融合学校的可持续发展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在我国发展融合学校的措施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第九章 微观组织： 特殊教育班级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班级概述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班级的概念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班级的组成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班级规模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班级形式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同质按类编班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异质编班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弹性编班制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特殊学生在普通班级的随班就读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五、 其他形式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班级运行过程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班级组建阶段： 入学教育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班级发展阶段： 以人为本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班集体的形成阶段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班级异常行为处理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五、 班级评估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第十章 特殊教育的教学方法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工作分析法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工作分析法的实施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直接教学法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直接教学法的实施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概念教学法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概念教学法的实施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第四节 学习策略教学法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学习策略教学法的实施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第十一章 特殊教育的评估方法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标准化测验评估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标准化测验评估概述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标准化测验评估的实施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动态评估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动态评估概述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动态评估的实施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课程本位评估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课程本位评估概述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课程本位评估的实施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第四节 功能性评估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功能性评估概述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功能性评估的实施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第五节 生态评估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生态评估概述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生态评估的设计与实施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评析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第十二章 特殊教育管理方法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特殊教育管理方法概述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含义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特点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方法论基础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特殊教育行政方法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法治方法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组织调度方法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经济方法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激励方法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特殊学校管理方法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行政管理方法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思想教育方法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经济管理方法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法治方法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五、 咨询参与方法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六、 数理统计方法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第十三章 特殊教育目标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特殊教育目标体系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教育目的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培养目标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课程目标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特殊教育的一般目标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教育目的中的一般目标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培养目标中的一般目标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课程目标中的一般目标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特殊教育的特殊目标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教育目的中的特殊目标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培养目标中的特殊目标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课程目标中的特殊目标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第十四章 个别化计划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个别化教育计划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个别化教育计划的提出和发展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个别化教育计划的制订过程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个别化教育计划面临的挑战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个别化家庭服务计划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个别化家庭服务计划概述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个别化家庭服务计划的实施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个别化家庭服务计划面临的挑战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第三节 个别化转衔服务计划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 转衔的定义及演变历程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 个别化转衔服务计划的组成框架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 个别化转衔服务计划的实施步骤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 个别化转衔服务计划的实施现状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60" w:lineRule="auto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（一）试卷题型结构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1、基本题型：名词解释、简答题、论述题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2、分值与题量分布：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名词解释         6题          30分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简答题           6题          60分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论述题           2题          60分</w:t>
            </w:r>
          </w:p>
          <w:p>
            <w:pPr>
              <w:widowControl/>
              <w:spacing w:line="360" w:lineRule="auto"/>
              <w:ind w:firstLine="472" w:firstLineChars="1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（二）试卷内容结构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1、客观性试题约占60%；主观性试题约占40%。</w:t>
            </w:r>
          </w:p>
          <w:p>
            <w:pPr>
              <w:pStyle w:val="9"/>
              <w:spacing w:line="360" w:lineRule="auto"/>
              <w:ind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2、识记题约占20%；理解题为约占30%；分析应用题约占30%；创新题约占20%。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3、基本题约占40%，中等难度题约占40%，较难题约占20%。</w:t>
            </w:r>
          </w:p>
          <w:p>
            <w:pPr>
              <w:widowControl/>
              <w:spacing w:line="360" w:lineRule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44"/>
    <w:rsid w:val="000C323E"/>
    <w:rsid w:val="000D0E12"/>
    <w:rsid w:val="00146164"/>
    <w:rsid w:val="001B14EF"/>
    <w:rsid w:val="00206344"/>
    <w:rsid w:val="00277512"/>
    <w:rsid w:val="004132D9"/>
    <w:rsid w:val="00422312"/>
    <w:rsid w:val="004325FA"/>
    <w:rsid w:val="0054201F"/>
    <w:rsid w:val="005768E9"/>
    <w:rsid w:val="006134EC"/>
    <w:rsid w:val="00837A01"/>
    <w:rsid w:val="00920F0A"/>
    <w:rsid w:val="00935850"/>
    <w:rsid w:val="009B43B8"/>
    <w:rsid w:val="00A01527"/>
    <w:rsid w:val="00A068FD"/>
    <w:rsid w:val="00A41A5A"/>
    <w:rsid w:val="00A8457E"/>
    <w:rsid w:val="00AA2315"/>
    <w:rsid w:val="00B56EC2"/>
    <w:rsid w:val="00C26C5E"/>
    <w:rsid w:val="00C53F99"/>
    <w:rsid w:val="00C86E84"/>
    <w:rsid w:val="00CA1D7F"/>
    <w:rsid w:val="00D52A9F"/>
    <w:rsid w:val="00D97262"/>
    <w:rsid w:val="00DA7192"/>
    <w:rsid w:val="00DF0943"/>
    <w:rsid w:val="00E27F30"/>
    <w:rsid w:val="00E368A6"/>
    <w:rsid w:val="00E95AA8"/>
    <w:rsid w:val="00EA2044"/>
    <w:rsid w:val="00EE1224"/>
    <w:rsid w:val="00F66155"/>
    <w:rsid w:val="153014DB"/>
    <w:rsid w:val="1EC5434A"/>
    <w:rsid w:val="23677FD1"/>
    <w:rsid w:val="36456E49"/>
    <w:rsid w:val="469D7665"/>
    <w:rsid w:val="57D627A7"/>
    <w:rsid w:val="76E1187D"/>
    <w:rsid w:val="781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484</Words>
  <Characters>2764</Characters>
  <Lines>23</Lines>
  <Paragraphs>6</Paragraphs>
  <TotalTime>420</TotalTime>
  <ScaleCrop>false</ScaleCrop>
  <LinksUpToDate>false</LinksUpToDate>
  <CharactersWithSpaces>3242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2021-05-24T08:47:00Z</cp:lastPrinted>
  <dcterms:modified xsi:type="dcterms:W3CDTF">2021-09-13T08:16:02Z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