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outlineLvl w:val="1"/>
        <w:rPr>
          <w:rFonts w:ascii="微软雅黑" w:hAnsi="微软雅黑" w:eastAsia="微软雅黑" w:cs="宋体"/>
          <w:b/>
          <w:bCs/>
          <w:color w:val="666666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202</w:t>
      </w: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  <w:lang w:val="en-US" w:eastAsia="zh-CN"/>
        </w:rPr>
        <w:t>2</w:t>
      </w:r>
      <w:r>
        <w:rPr>
          <w:rFonts w:hint="eastAsia" w:ascii="微软雅黑" w:hAnsi="微软雅黑" w:eastAsia="微软雅黑" w:cs="宋体"/>
          <w:b/>
          <w:bCs/>
          <w:color w:val="666666"/>
          <w:kern w:val="0"/>
          <w:sz w:val="30"/>
          <w:szCs w:val="30"/>
        </w:rPr>
        <w:t>年硕士研究生入学初试自命题科目考试大纲</w:t>
      </w:r>
    </w:p>
    <w:p>
      <w:pPr>
        <w:widowControl/>
        <w:spacing w:line="300" w:lineRule="atLeast"/>
        <w:jc w:val="left"/>
        <w:rPr>
          <w:rFonts w:ascii="新宋体" w:hAnsi="新宋体" w:eastAsia="新宋体" w:cs="宋体"/>
          <w:color w:val="333333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命题学院（盖章）：  新闻传播学院</w:t>
      </w:r>
    </w:p>
    <w:p>
      <w:pPr>
        <w:widowControl/>
        <w:spacing w:line="300" w:lineRule="atLeast"/>
        <w:jc w:val="left"/>
        <w:rPr>
          <w:rFonts w:ascii="新宋体" w:hAnsi="新宋体" w:eastAsia="新宋体" w:cs="宋体"/>
          <w:color w:val="333333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 xml:space="preserve">考试科目名称： </w:t>
      </w:r>
      <w:r>
        <w:rPr>
          <w:rFonts w:hint="eastAsia" w:ascii="宋体" w:hAnsi="宋体"/>
          <w:sz w:val="24"/>
        </w:rPr>
        <w:t>440新闻与传播专业基础</w:t>
      </w:r>
    </w:p>
    <w:p>
      <w:pPr>
        <w:widowControl/>
        <w:spacing w:line="300" w:lineRule="atLeast"/>
        <w:jc w:val="left"/>
        <w:rPr>
          <w:rFonts w:ascii="新宋体" w:hAnsi="新宋体" w:eastAsia="新宋体" w:cs="宋体"/>
          <w:color w:val="333333"/>
          <w:kern w:val="0"/>
          <w:sz w:val="24"/>
          <w:szCs w:val="24"/>
        </w:rPr>
      </w:pPr>
      <w:r>
        <w:rPr>
          <w:rFonts w:hint="eastAsia" w:ascii="新宋体" w:hAnsi="新宋体" w:eastAsia="新宋体" w:cs="宋体"/>
          <w:color w:val="333333"/>
          <w:kern w:val="0"/>
          <w:sz w:val="24"/>
          <w:szCs w:val="24"/>
        </w:rPr>
        <w:t>科目说明：（考试用具要求）无特殊要求</w:t>
      </w:r>
    </w:p>
    <w:tbl>
      <w:tblPr>
        <w:tblStyle w:val="5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新宋体" w:hAnsi="新宋体" w:eastAsia="新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2"/>
                <w:szCs w:val="32"/>
              </w:rPr>
              <w:t>一、考试基本要求</w:t>
            </w:r>
          </w:p>
          <w:p>
            <w:pPr>
              <w:pStyle w:val="9"/>
              <w:widowControl/>
              <w:adjustRightInd w:val="0"/>
              <w:spacing w:line="400" w:lineRule="exact"/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新闻与传播专业基础（代码440）》（以下简称《专业基础》）考试要力求反映新闻与传播专业硕士专业学位的特点，科学、公平、准确、客观地测评考生在新闻与传播学的基本知识素养，以有利于选拔出具有发展潜力的优秀人才入学，为我国社会主义新闻事业与传媒产业的发展培养具有良好职业道德、法治观念和国际视野、具有较强分析与解决实际问题能力的高层次、应用型、复合型的新闻传播专业人才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atLeast"/>
              <w:jc w:val="left"/>
              <w:textAlignment w:val="auto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2"/>
                <w:szCs w:val="32"/>
              </w:rPr>
              <w:t>二、考试内容</w:t>
            </w:r>
            <w:bookmarkEnd w:id="0"/>
            <w:bookmarkEnd w:id="1"/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第一部分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新闻学理论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482" w:firstLineChars="2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(一)绪论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1、新闻学的形成与发展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(1)世界新闻学的形成与发展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(2)中国新闻学的形成与发展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(3)马克思主义新闻学的形成与发展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(4)中国特色社会主义新闻理论是马克思主义新闻观的最新成果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2、新闻学的概念、内容及地位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(1)新闻学的研究对象及研究内容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(2)新闻理论的研究对象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rPr>
                <w:b/>
                <w:bCs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b/>
                <w:bCs/>
              </w:rPr>
              <w:t>　(二)新闻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1、新闻的起源与本源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2、新闻的定义及其基本特征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3、新闻与其他意识形态的异同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(1)新闻与信息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(2)新闻与舆论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(3)新闻与宣传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(4)新闻与历史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b/>
                <w:bCs/>
              </w:rPr>
              <w:t>　(三)新闻传播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1、新闻传播的基本要素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2、新闻传播的基本流程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3、新闻传播的基本规律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b/>
                <w:bCs/>
              </w:rPr>
              <w:t>(四)新闻价值与新闻选择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1、新闻价值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(1)新闻价值理论的产生及其社会背景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(2)新闻价值的定义及其构成要素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(3)新闻价值取向的影响因素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(4)坚持正确的新闻价值取向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2、新闻选择的标准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(1)新闻价值标准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(2)新闻宣传政策选择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(3)新闻伦理及法规选择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rPr>
                <w:b/>
                <w:bCs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b/>
                <w:bCs/>
              </w:rPr>
              <w:t>　(五)新闻真实性原则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1、新闻真实性原则的内涵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2、新闻真实性原则的要求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3、新闻失实的产生原因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4、防治新闻失实，提高媒体公信力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b/>
                <w:bCs/>
              </w:rPr>
              <w:t>(六)新闻专业主义理念及客观与公正原则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1、新闻专业主义理念及其要求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2、客观报道原则的内涵及要求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3、公正报道原则的内涵及要求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4、坚持客观公正与立场倾向的统一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b/>
                <w:bCs/>
              </w:rPr>
              <w:t>(七)新闻出版自由与媒体的社会责任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1、新闻出版自由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(1)“新闻自由”口号的由来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(2)新闻出版自由的具体性和相对性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(3)资本主义新闻出版自由的实质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(4)我国社会主义新闻出版自由的性质和特点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(5)马克思主义新闻自由观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2、媒体的社会责任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(1)“社会责任理论”的产生及其社会背景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(2)“社会责任理论”的贡献及局限性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(3)媒体社会责任的内涵及要求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(4)“公共新闻学”的产生及内涵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3、坚持新闻出版自由与媒体社会责任的协调统一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rPr>
                <w:b/>
                <w:bCs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b/>
                <w:bCs/>
              </w:rPr>
              <w:t>(八)新闻舆论监督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1、新闻舆论监督的内涵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2、开展新闻舆论监督的基本原则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3、开展新闻舆论监督与“以正面宣传为主”原则的协调统一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b/>
                <w:bCs/>
              </w:rPr>
              <w:t>　(九)社会主义新闻工作的党性原则和基本方针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1、党性原则是社会主义新闻工作的根本原则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(1)社会主义新闻工作党性原则的产生与发展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(2)社会主义新闻工作党性原则的基本要求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2、坚持为人民服务、为社会主义服务、为党和国家工作大局服务的“三为”方针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(1)坚持为人民服务的根本立场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(2)坚持为社会主义服务的政治方向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(3)不断提高为党和国家工作大局服务的自觉意识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3、坚持贴近实际、贴近群众、贴近生活的“三贴近”原则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(1)“三贴近”原则的内涵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(2)“三贴近”原则的基本要求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4、坚持新闻舆论正确导向、提高新闻宣传效果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</w:pPr>
            <w:r>
              <w:rPr>
                <w:rFonts w:hint="eastAsia"/>
              </w:rPr>
              <w:t>　　(1)坚持新闻舆论正确导向的基本要求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420"/>
            </w:pPr>
            <w:r>
              <w:rPr>
                <w:rFonts w:hint="eastAsia"/>
              </w:rPr>
              <w:t xml:space="preserve">(2)提高新闻宣传效果的基本要求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beforeAutospacing="0" w:after="0" w:afterAutospacing="0" w:line="40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第二部分 传播学理论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（一）传播学的研究对象与基本问题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 、从传播的定义看传播学的研究对象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 、传播学是研究社会信息系统及其运行规律的科学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3、精神交往理论与马克思主义传播观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</w:pPr>
            <w:r>
              <w:rPr>
                <w:rFonts w:hint="eastAsia"/>
                <w:b/>
                <w:bCs/>
              </w:rPr>
              <w:t>（二）人类传播活动的历史与发展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 从动物传播到人类传播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2、人类传播的发展进程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3、 信息社会与信息传播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（三） 人类传播的符号与意义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1、符号在人类传播中的作用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2、人类传播中的意义交流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3、 象征性社会互动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</w:pPr>
            <w:r>
              <w:rPr>
                <w:rFonts w:hint="eastAsia"/>
                <w:b/>
                <w:bCs/>
              </w:rPr>
              <w:t>（四）人类传播的过程与系统结构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1、传播的基本过程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2、社会传播的系统结构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</w:pPr>
            <w:r>
              <w:rPr>
                <w:rFonts w:hint="eastAsia"/>
                <w:b/>
                <w:bCs/>
              </w:rPr>
              <w:t>（五）人内传播与人际传播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1、人内传播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2、人际传播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</w:pPr>
            <w:r>
              <w:rPr>
                <w:rFonts w:hint="eastAsia"/>
                <w:b/>
                <w:bCs/>
              </w:rPr>
              <w:t>（六）群体传播与组织传播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1、群体传播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2、组织传播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（七）大众传播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1、大众传播的定义、特点与社会功能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2、大众传播的产生与发展过程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3、大众传播的社会影响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（八） 传播制度与媒介规范理论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1、传播制度与媒介控制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2、关于传播制度的几种规范理论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（九）传播媒介的性质与作用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1、作为工具和技术手段的传播媒介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2、作为社会组织的大众传媒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</w:pPr>
            <w:r>
              <w:rPr>
                <w:rFonts w:hint="eastAsia"/>
                <w:b/>
                <w:bCs/>
              </w:rPr>
              <w:t>（十）大众传播的受众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1、“大众”与大众社会理论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2、几种主要的受众观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3、 “使用与满足”——一种受众行为理论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</w:pPr>
            <w:r>
              <w:rPr>
                <w:rFonts w:hint="eastAsia"/>
                <w:b/>
                <w:bCs/>
              </w:rPr>
              <w:t>（十一） 传播效果研究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1、传播效果研究的领域与课题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2、传播产果研究的历史与发展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3、传播效果的产生过程与制约因素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（十二）大众传播的宏观社会效果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 大众传播与环境认知——“议程设置功能”理论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2、大众传播、社会心理与舆论——“沉默的螺旋”理论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3、大众传播的潜移默化效果——“培养”理论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4、大众传播与信息社会中的阶层分化——“知沟”理论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（十三）国际传播与全球传播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 从国际传播到全球传播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2、关于世界信息传播程序的争论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3、 国际传播与全球传播研究的若干重要课题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（十四）传播学研究史和主要学派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1、传播学的起源、形成与发展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2、传播学的主要学派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（十五）传播学调查研究方法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 传播学与调查研究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2、抽样调查法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3、内容分析法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4、控制实验法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157" w:beforeLines="50" w:beforeAutospacing="0" w:after="0" w:afterAutospacing="0" w:line="40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第三部分 广告学概论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（一） 广告概论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1、广告的概念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2、广告的分类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3、广告学的研究对象及研究方法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4、 广告环境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（二）广告的起源与发展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1、广告的起源——古代广告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 世界近现代广告的发展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3、中国近现代广告的发展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</w:pPr>
            <w:r>
              <w:rPr>
                <w:rFonts w:hint="eastAsia"/>
                <w:b/>
                <w:bCs/>
              </w:rPr>
              <w:t>（三）广告学与其他相关学科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1、广告学与市场营销学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2、广告学与心理学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3、广告学与社会学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（四） 现代广告业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1、现代广告业的性质与任务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2、广告在现代社会中的功能与作用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3、现代广告对社会的影响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（五）广告基本原理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1、广告学的基础原理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2、广告定位理论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3、USP理论与整合营销传播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4、4P组合与4C组合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5、5W理论与广告传播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6、6W+6O理论与消费者行为研究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7、认知理论与广告心理研究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（六）广告运作规律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1、广告活动的一般规律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2、广告公司的运作规律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  <w:rPr>
                <w:b/>
                <w:bCs/>
              </w:rPr>
            </w:pPr>
            <w:r>
              <w:rPr>
                <w:rFonts w:hint="eastAsia"/>
              </w:rPr>
              <w:t>3、广告策划的主要内容和程序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（七） 广告主体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1、广告组织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2、广告代理制度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  <w:rPr>
                <w:b/>
                <w:bCs/>
              </w:rPr>
            </w:pPr>
            <w:r>
              <w:rPr>
                <w:rFonts w:hint="eastAsia"/>
              </w:rPr>
              <w:t>3、中国广告人才的教育和培养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（八）广告信息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1、广告信息的构成与传播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2、广告主题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3、广告创意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4、广告创意实施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（九）广告媒体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1、广告媒体概述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2、媒体计划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（十）广告客体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1、广告客体概述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2、广告与消费者行为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3、广告与网络时代的受众行为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（十一）广告效果的测定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1、广告效果概述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2、广告效果测定的基本方法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3、网络广告效果的测定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（十二） 广告管理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1、广告管理概述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2、广告管理的内容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3、广告传播的社会责任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3" w:firstLineChars="30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（十三） 国际广告及海外广告业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1、国际广告的特点与意义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2、国际广告策略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3、海外广告业及其法规管理</w:t>
            </w:r>
          </w:p>
          <w:p>
            <w:pPr>
              <w:pStyle w:val="4"/>
              <w:shd w:val="clear" w:color="auto" w:fill="FFFFFF"/>
              <w:adjustRightInd w:val="0"/>
              <w:spacing w:before="0" w:beforeAutospacing="0" w:after="0" w:afterAutospacing="0" w:line="400" w:lineRule="exact"/>
              <w:ind w:firstLine="720" w:firstLineChars="300"/>
            </w:pPr>
            <w:r>
              <w:rPr>
                <w:rFonts w:hint="eastAsia"/>
              </w:rPr>
              <w:t>4、国际广告的发展趋势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00" w:lineRule="atLeast"/>
              <w:jc w:val="left"/>
              <w:textAlignment w:val="auto"/>
              <w:rPr>
                <w:rFonts w:ascii="新宋体" w:hAnsi="新宋体" w:eastAsia="新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新宋体" w:hAnsi="新宋体" w:eastAsia="新宋体" w:cs="宋体"/>
                <w:b/>
                <w:bCs/>
                <w:color w:val="333333"/>
                <w:kern w:val="0"/>
                <w:sz w:val="32"/>
                <w:szCs w:val="32"/>
              </w:rPr>
              <w:t>考试基本题型和分值</w:t>
            </w:r>
          </w:p>
          <w:p>
            <w:pPr>
              <w:widowControl/>
              <w:adjustRightInd w:val="0"/>
              <w:spacing w:line="40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（一）试卷成绩及考试时间：本试卷满分为150分，考试时间为180分钟。</w:t>
            </w:r>
          </w:p>
          <w:p>
            <w:pPr>
              <w:widowControl/>
              <w:adjustRightInd w:val="0"/>
              <w:spacing w:line="40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（二）答题方式：闭卷、笔试。</w:t>
            </w:r>
          </w:p>
          <w:p>
            <w:pPr>
              <w:widowControl/>
              <w:adjustRightInd w:val="0"/>
              <w:spacing w:line="40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（三）试卷题型结构</w:t>
            </w:r>
          </w:p>
          <w:p>
            <w:pPr>
              <w:widowControl/>
              <w:adjustRightInd w:val="0"/>
              <w:spacing w:line="4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主要题型包括1、简答题、2、材料分析题、3、论述题等。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157" w:afterLines="50" w:line="400" w:lineRule="exact"/>
              <w:ind w:left="239" w:leftChars="114" w:firstLine="240" w:firstLineChars="100"/>
              <w:jc w:val="left"/>
              <w:textAlignment w:val="auto"/>
              <w:rPr>
                <w:rFonts w:ascii="新宋体" w:hAnsi="新宋体" w:eastAsia="新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（四）考查内容分值分布：新闻学理论、传播学理论共约110分，广告学概论约40分。</w:t>
            </w:r>
          </w:p>
        </w:tc>
      </w:tr>
    </w:tbl>
    <w:p>
      <w:pPr>
        <w:ind w:firstLine="180" w:firstLineChars="100"/>
        <w:rPr>
          <w:sz w:val="18"/>
          <w:szCs w:val="18"/>
        </w:rPr>
      </w:pPr>
      <w:bookmarkStart w:id="2" w:name="_GoBack"/>
      <w:bookmarkEnd w:id="2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339634"/>
    <w:multiLevelType w:val="singleLevel"/>
    <w:tmpl w:val="9033963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44"/>
    <w:rsid w:val="00094A97"/>
    <w:rsid w:val="00146164"/>
    <w:rsid w:val="00422312"/>
    <w:rsid w:val="0054201F"/>
    <w:rsid w:val="006E5F18"/>
    <w:rsid w:val="00846175"/>
    <w:rsid w:val="00A01527"/>
    <w:rsid w:val="00C26C5E"/>
    <w:rsid w:val="00D52A9F"/>
    <w:rsid w:val="00E2184D"/>
    <w:rsid w:val="00E95AA8"/>
    <w:rsid w:val="00EA2044"/>
    <w:rsid w:val="00F66155"/>
    <w:rsid w:val="031C1DC4"/>
    <w:rsid w:val="54887C57"/>
    <w:rsid w:val="58564D34"/>
    <w:rsid w:val="67873791"/>
    <w:rsid w:val="68087998"/>
    <w:rsid w:val="74E76D78"/>
    <w:rsid w:val="7EF218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493</Words>
  <Characters>2811</Characters>
  <Lines>23</Lines>
  <Paragraphs>6</Paragraphs>
  <TotalTime>7</TotalTime>
  <ScaleCrop>false</ScaleCrop>
  <LinksUpToDate>false</LinksUpToDate>
  <CharactersWithSpaces>3298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2020-07-01T03:32:00Z</dcterms:created>
  <dc:creator>邱文芳</dc:creator>
  <cp:lastModifiedBy>邱邱</cp:lastModifiedBy>
  <cp:lastPrinted>2020-07-01T04:06:00Z</cp:lastPrinted>
  <dcterms:modified xsi:type="dcterms:W3CDTF">2021-09-01T02:11:54Z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4836663BF2E24C638840CABA09A9E1FB</vt:lpwstr>
  </property>
</Properties>
</file>