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bookmarkStart w:id="2" w:name="_GoBack"/>
      <w:bookmarkEnd w:id="2"/>
      <w:r>
        <w:rPr>
          <w:rFonts w:hint="eastAsia" w:ascii="微软雅黑" w:hAnsi="微软雅黑" w:eastAsia="微软雅黑" w:cs="宋体"/>
          <w:b/>
          <w:bCs/>
          <w:color w:val="666666"/>
          <w:kern w:val="0"/>
          <w:sz w:val="30"/>
          <w:szCs w:val="30"/>
        </w:rPr>
        <w:t>202</w:t>
      </w:r>
      <w:r>
        <w:rPr>
          <w:rFonts w:hint="eastAsia" w:ascii="微软雅黑" w:hAnsi="微软雅黑" w:eastAsia="微软雅黑" w:cs="宋体"/>
          <w:b/>
          <w:bCs/>
          <w:color w:val="666666"/>
          <w:kern w:val="0"/>
          <w:sz w:val="30"/>
          <w:szCs w:val="30"/>
          <w:lang w:val="en-US" w:eastAsia="zh-CN"/>
        </w:rPr>
        <w:t>2</w:t>
      </w:r>
      <w:r>
        <w:rPr>
          <w:rFonts w:hint="eastAsia" w:ascii="微软雅黑" w:hAnsi="微软雅黑" w:eastAsia="微软雅黑" w:cs="宋体"/>
          <w:b/>
          <w:bCs/>
          <w:color w:val="666666"/>
          <w:kern w:val="0"/>
          <w:sz w:val="30"/>
          <w:szCs w:val="30"/>
        </w:rPr>
        <w:t>年硕士研究生入学初试自命题科目考试大纲</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命题学院（盖章）：</w:t>
      </w:r>
      <w:r>
        <w:rPr>
          <w:rFonts w:hint="eastAsia" w:ascii="宋体" w:hAnsi="宋体" w:cs="宋体"/>
          <w:color w:val="333333"/>
          <w:kern w:val="0"/>
          <w:sz w:val="24"/>
          <w:szCs w:val="24"/>
          <w:lang w:eastAsia="zh-CN"/>
        </w:rPr>
        <w:t>法学院</w:t>
      </w:r>
      <w:r>
        <w:rPr>
          <w:rFonts w:hint="eastAsia" w:ascii="宋体" w:hAnsi="宋体" w:eastAsia="宋体" w:cs="宋体"/>
          <w:color w:val="333333"/>
          <w:kern w:val="0"/>
          <w:sz w:val="24"/>
          <w:szCs w:val="24"/>
        </w:rPr>
        <w:t xml:space="preserve">                  考试科目名称： </w:t>
      </w:r>
      <w:r>
        <w:rPr>
          <w:rFonts w:hint="eastAsia" w:ascii="宋体" w:hAnsi="宋体"/>
          <w:sz w:val="24"/>
        </w:rPr>
        <w:t>社会工作实务</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科目说明：（考试用具要求）</w:t>
      </w:r>
    </w:p>
    <w:tbl>
      <w:tblPr>
        <w:tblStyle w:val="4"/>
        <w:tblW w:w="5287" w:type="pct"/>
        <w:tblInd w:w="-1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863"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根据社会工作专业的特点，以基础、必需和实用为原则，考察考生对专业理论知识、实务知识及时事政策的掌握与应用情况，要求考生具备大学本科毕业生的知识视野和综合运用社会工作专业知识解决实际问题的能力。</w:t>
            </w:r>
          </w:p>
          <w:p>
            <w:pPr>
              <w:widowControl/>
              <w:spacing w:line="300" w:lineRule="atLeast"/>
              <w:jc w:val="left"/>
              <w:rPr>
                <w:rFonts w:ascii="新宋体" w:hAnsi="新宋体" w:eastAsia="新宋体" w:cs="宋体"/>
                <w:color w:val="333333"/>
                <w:kern w:val="0"/>
                <w:sz w:val="24"/>
                <w:szCs w:val="24"/>
              </w:rPr>
            </w:pPr>
            <w:bookmarkStart w:id="0" w:name="OLE_LINK1"/>
            <w:bookmarkStart w:id="1" w:name="OLE_LINK2"/>
            <w:r>
              <w:rPr>
                <w:rFonts w:hint="eastAsia" w:ascii="新宋体" w:hAnsi="新宋体" w:eastAsia="新宋体" w:cs="宋体"/>
                <w:color w:val="333333"/>
                <w:kern w:val="0"/>
                <w:sz w:val="24"/>
                <w:szCs w:val="24"/>
              </w:rPr>
              <w:t>二、考试内容</w:t>
            </w:r>
            <w:bookmarkEnd w:id="0"/>
            <w:bookmarkEnd w:id="1"/>
            <w:r>
              <w:rPr>
                <w:rFonts w:hint="eastAsia" w:ascii="新宋体" w:hAnsi="新宋体" w:eastAsia="新宋体" w:cs="宋体"/>
                <w:color w:val="333333"/>
                <w:kern w:val="0"/>
                <w:sz w:val="24"/>
                <w:szCs w:val="24"/>
              </w:rPr>
              <w:br w:type="textWrapping"/>
            </w:r>
          </w:p>
          <w:p>
            <w:pPr>
              <w:widowControl/>
              <w:spacing w:line="300" w:lineRule="atLeast"/>
              <w:jc w:val="left"/>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察内容主要以中国社会出版社出版的《社会工作实务（中级）》（2018年版）为考核重点，并结合中国社会出版社出版的《社会工作综合能力（中级）》（2018年版）和《社会工作法规与政策》（2018年版）为考核依据，内容具体包括：</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第一部分：社会工作实务</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一、社会工作实务的通用过程模式</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1、通用过程模式的理论依据</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2、通用过程模式的特点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3、通用过程模式的四个基本系统对社会工作实务的作用</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二、社会工作实务的通用过程</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1、接案</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2、预估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3、计划</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4、介入</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5、评估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6、结案</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三、儿童社会工作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1、儿童社会工作概述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2、儿童社会工作的主要内容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3、儿童社会工作的主要方法</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四、青少年社会工作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1、青少年社会工作概述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2、青少年社会工作的主要内容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3、青少年社会工作的主要方法</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五、老年社会工作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1、老年社会工作概述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2、老年社会工作的主要内容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3、老年社会工作的主要方法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六、妇女社会工作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1、妇女社会工作概述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2、妇女社会工作的主要内容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3、妇女社会工作的主要方法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七、残疾人社会工作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1、残疾人社会工作概述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2、残疾人社会工作的主要内容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3、残疾人社会工作的主要方法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八、矫正社会工作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1、矫正社会工作概述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2、矫正社会工作的主要内容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3、矫正社会工作的主要方法</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九、优抚安置社会工作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1、优抚安置社会工作概述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2、优抚安置社会工作的主要内容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3、优抚安置社会工作的主要方法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十、社会救助社会工作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1、社会救助社会工作概述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2、社会救助社会工作的主要内容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3、社会救助社会工作的主要方法</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十一、家庭社会工作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1、家庭社会工作概述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2、家庭社会工作的主要内容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3、家庭社会工作的主要方法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十二、学校社会工作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1、学校社会工作概述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2、学校社会工作的主要内容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3、学校社会工作的主要方法</w:t>
            </w:r>
          </w:p>
          <w:p>
            <w:pPr>
              <w:pStyle w:val="8"/>
              <w:spacing w:line="360" w:lineRule="exact"/>
              <w:ind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w:t>
            </w:r>
            <w:r>
              <w:rPr>
                <w:rFonts w:hint="eastAsia" w:ascii="新宋体" w:hAnsi="新宋体" w:eastAsia="新宋体" w:cs="宋体"/>
                <w:b/>
                <w:bCs/>
                <w:color w:val="333333"/>
                <w:kern w:val="0"/>
                <w:sz w:val="24"/>
                <w:szCs w:val="24"/>
                <w:lang w:val="en-US" w:eastAsia="zh-CN" w:bidi="ar-SA"/>
              </w:rPr>
              <w:t>十三、社区社会工作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1、社区社会工作概述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2、社区社会工作的主要内容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3、社区社会工作的主要方法</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十四、医务社会工作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1、医务社会工作概述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2、医务社会工作的主要内容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3、医务社会工作的主要方法</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十五、企业社会工作</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1、企业社会工作概述</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2、企业社会工作的主要内容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3、企业社会工作的主要方法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第二部分：社会工作综合能力</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一、社会工作的目标、要素及主要领域</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1、社会工作的含义、目标与功能</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2、社会工作的构成要素</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3、社会工作的角色</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二、社会工作价值观与专业伦理</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1、社会工作价值观</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2、社会工作专业伦理</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3、社会工作专业伦理守则</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三、人类行为与社会环境</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1、人类行为与社会环境的理论基础</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2、人生发展阶段及其主要特征</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四、社会工作理论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1、精神分析取向的社会工作理论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2、认知行为理论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3、系统理论和生态系统理论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4、人本主义和存在主义理论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5、增强权能理论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6、社会支持理论</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7、优势视角理论</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五、个案工作方法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1、个案工作的主要模式</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2、个案工作各阶段的工作要求</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3、工作工作的常用技巧</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4、个案管理</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六、小组工作方法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1、小组工作的模式</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2、小组工作的过程</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3、小组工作技巧</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七、社区工作方法</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1、社区工作的主要模式</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2、社区工作各阶段的工作重点</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3、社区工作的技巧</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第三部分：社会工作法规与政策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一、我国社会救助法规与政策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1、社会救助法规与政策的一般规定</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2、最低生活保障及特困救助法规与政策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3、受灾人员救助与医疗救助法规与政策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4、教育救助与住房救助法规与政策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5、就业救助、临时救助与法律援助法规与政策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二、我国特定人群权益保护法规与政策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1、老年人权益保护的法规与政策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2、妇女权益保护的法规与政策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3、未成年人权益保护的法规与政策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4、残疾人权益保护的法规与政策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三、我国婚姻家庭法规与政策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1、婚姻家庭关系法规与政策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2、收养关系法规与政策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3、财产继承法规与政策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四、我国人民调解、信访工作和突发事件应对法规与政策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1、人民调解法规与政策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2、信访工作法规与政策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3、突发事件应对法规与政策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五、我国社区矫正、禁毒和治安管理法规与政策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1、社区矫正法规与政策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2、禁毒法规与政策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六、我国烈士褒扬与优抚安置法规与政策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1、烈士褒扬法规与政策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2、军人抚恤优待法规与政策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3、退役士兵安置法规与政策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4、军队离退休干部安置法规与政策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七、我国城乡基层群众自治和社区建设法规与政策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1、城市社区居民自治法规与政策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2、农村村民自治法规与政策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3、社区建设法规与政策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4、社区服务法规与政策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八、我国公益慈善事业与志愿服务法规与政策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1、公益慈善事业与志愿服务法规与政策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2、志愿服务法规与政策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九、我国劳动就业和劳动关系法规与政策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1、促进就业的法规与政策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2、劳动合同的规定</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3、劳动保护与职业培训的规定</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4、劳动保障监察和劳动争议处理</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十、我国健康与计划生育法规与政策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1、公共卫生法规与政策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2、医疗法规与政策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3、城市社区卫生服务法规与政策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4、食品药品安全法规与政策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5、计划生育法规与政策</w:t>
            </w:r>
          </w:p>
          <w:p>
            <w:pPr>
              <w:pStyle w:val="8"/>
              <w:spacing w:line="360" w:lineRule="exact"/>
              <w:ind w:firstLine="560" w:firstLineChars="0"/>
              <w:rPr>
                <w:rFonts w:hint="eastAsia" w:ascii="新宋体" w:hAnsi="新宋体" w:eastAsia="新宋体" w:cs="宋体"/>
                <w:b/>
                <w:bCs/>
                <w:color w:val="333333"/>
                <w:kern w:val="0"/>
                <w:sz w:val="24"/>
                <w:szCs w:val="24"/>
                <w:lang w:val="en-US" w:eastAsia="zh-CN" w:bidi="ar-SA"/>
              </w:rPr>
            </w:pPr>
            <w:r>
              <w:rPr>
                <w:rFonts w:hint="eastAsia" w:ascii="新宋体" w:hAnsi="新宋体" w:eastAsia="新宋体" w:cs="宋体"/>
                <w:b/>
                <w:bCs/>
                <w:color w:val="333333"/>
                <w:kern w:val="0"/>
                <w:sz w:val="24"/>
                <w:szCs w:val="24"/>
                <w:lang w:val="en-US" w:eastAsia="zh-CN" w:bidi="ar-SA"/>
              </w:rPr>
              <w:t>十一、我国社会保险法规与政策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1、养老保险法规与政策</w:t>
            </w:r>
          </w:p>
          <w:p>
            <w:pPr>
              <w:pStyle w:val="8"/>
              <w:spacing w:line="360" w:lineRule="exact"/>
              <w:ind w:firstLine="56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 xml:space="preserve"> 2、医疗保险和生育保险法规与政策</w:t>
            </w:r>
          </w:p>
          <w:p>
            <w:pPr>
              <w:pStyle w:val="8"/>
              <w:spacing w:line="360" w:lineRule="exact"/>
              <w:ind w:firstLine="560" w:firstLineChars="0"/>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bidi="ar-SA"/>
              </w:rPr>
              <w:t xml:space="preserve"> 3、失业保险和工伤保险法规与政策</w:t>
            </w:r>
          </w:p>
          <w:p>
            <w:pPr>
              <w:widowControl/>
              <w:spacing w:line="300" w:lineRule="atLeast"/>
              <w:jc w:val="left"/>
              <w:rPr>
                <w:rFonts w:ascii="新宋体" w:hAnsi="新宋体" w:eastAsia="新宋体" w:cs="宋体"/>
                <w:color w:val="333333"/>
                <w:kern w:val="0"/>
                <w:sz w:val="24"/>
                <w:szCs w:val="24"/>
              </w:rPr>
            </w:pPr>
          </w:p>
          <w:p>
            <w:pPr>
              <w:widowControl/>
              <w:numPr>
                <w:ilvl w:val="0"/>
                <w:numId w:val="1"/>
              </w:numPr>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考试基本题型和分值</w:t>
            </w:r>
          </w:p>
          <w:p>
            <w:pPr>
              <w:pStyle w:val="8"/>
              <w:spacing w:line="360" w:lineRule="exact"/>
              <w:ind w:firstLine="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总分150</w:t>
            </w:r>
          </w:p>
          <w:p>
            <w:pPr>
              <w:pStyle w:val="8"/>
              <w:spacing w:line="360" w:lineRule="exact"/>
              <w:ind w:firstLine="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一、名词解释      6题   30分</w:t>
            </w:r>
          </w:p>
          <w:p>
            <w:pPr>
              <w:pStyle w:val="8"/>
              <w:spacing w:line="360" w:lineRule="exact"/>
              <w:ind w:firstLine="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二、简答题        3题   30分</w:t>
            </w:r>
          </w:p>
          <w:p>
            <w:pPr>
              <w:pStyle w:val="8"/>
              <w:spacing w:line="360" w:lineRule="exact"/>
              <w:ind w:firstLine="0" w:firstLineChars="0"/>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三、论述题        2题   30分</w:t>
            </w:r>
          </w:p>
          <w:p>
            <w:pPr>
              <w:widowControl/>
              <w:spacing w:line="300" w:lineRule="atLeast"/>
              <w:jc w:val="left"/>
              <w:rPr>
                <w:rFonts w:hint="eastAsia" w:ascii="新宋体" w:hAnsi="新宋体" w:eastAsia="新宋体" w:cs="宋体"/>
                <w:color w:val="333333"/>
                <w:kern w:val="0"/>
                <w:sz w:val="24"/>
                <w:szCs w:val="24"/>
                <w:lang w:val="en-US" w:eastAsia="zh-CN" w:bidi="ar-SA"/>
              </w:rPr>
            </w:pPr>
            <w:r>
              <w:rPr>
                <w:rFonts w:hint="eastAsia" w:ascii="新宋体" w:hAnsi="新宋体" w:eastAsia="新宋体" w:cs="宋体"/>
                <w:color w:val="333333"/>
                <w:kern w:val="0"/>
                <w:sz w:val="24"/>
                <w:szCs w:val="24"/>
                <w:lang w:val="en-US" w:eastAsia="zh-CN" w:bidi="ar-SA"/>
              </w:rPr>
              <w:t>四、案例分析题    2题   60分</w:t>
            </w:r>
          </w:p>
          <w:p>
            <w:pPr>
              <w:widowControl/>
              <w:spacing w:line="300" w:lineRule="atLeast"/>
              <w:jc w:val="left"/>
              <w:rPr>
                <w:rFonts w:ascii="新宋体" w:hAnsi="新宋体" w:eastAsia="新宋体" w:cs="宋体"/>
                <w:color w:val="333333"/>
                <w:kern w:val="0"/>
                <w:sz w:val="24"/>
                <w:szCs w:val="24"/>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tc>
      </w:tr>
    </w:tbl>
    <w:p>
      <w:pPr>
        <w:rPr>
          <w:sz w:val="21"/>
          <w:szCs w:val="21"/>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39634"/>
    <w:multiLevelType w:val="singleLevel"/>
    <w:tmpl w:val="903396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4"/>
    <w:rsid w:val="00146164"/>
    <w:rsid w:val="00422312"/>
    <w:rsid w:val="0054201F"/>
    <w:rsid w:val="00A01527"/>
    <w:rsid w:val="00C26C5E"/>
    <w:rsid w:val="00D52A9F"/>
    <w:rsid w:val="00DA7192"/>
    <w:rsid w:val="00E95AA8"/>
    <w:rsid w:val="00EA2044"/>
    <w:rsid w:val="00F66155"/>
    <w:rsid w:val="1B39135A"/>
    <w:rsid w:val="233E5A4D"/>
    <w:rsid w:val="23677FD1"/>
    <w:rsid w:val="36456E49"/>
    <w:rsid w:val="469D7665"/>
    <w:rsid w:val="57D627A7"/>
    <w:rsid w:val="76E1187D"/>
    <w:rsid w:val="781D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customStyle="1" w:styleId="8">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Words>
  <Characters>196</Characters>
  <Lines>1</Lines>
  <Paragraphs>1</Paragraphs>
  <TotalTime>1</TotalTime>
  <ScaleCrop>false</ScaleCrop>
  <LinksUpToDate>false</LinksUpToDate>
  <CharactersWithSpaces>229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2021-05-24T08:47:00Z</cp:lastPrinted>
  <dcterms:modified xsi:type="dcterms:W3CDTF">2021-09-01T01:24:53Z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7DC2F722E8434FFA9937F15021E41D15</vt:lpwstr>
  </property>
</Properties>
</file>