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                  考试科目名称：</w:t>
      </w:r>
      <w:r>
        <w:rPr>
          <w:rFonts w:hint="eastAsia" w:ascii="宋体" w:hAnsi="宋体"/>
          <w:sz w:val="24"/>
        </w:rPr>
        <w:t>教学系统设计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科目说明：（闭卷，笔试，</w:t>
      </w:r>
      <w:r>
        <w:rPr>
          <w:rFonts w:hint="eastAsia" w:ascii="宋体" w:hAnsi="宋体"/>
          <w:sz w:val="24"/>
        </w:rPr>
        <w:t>满分150分, 考试时间180分钟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）</w:t>
      </w:r>
    </w:p>
    <w:tbl>
      <w:tblPr>
        <w:tblStyle w:val="5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5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00" w:lineRule="atLeast"/>
              <w:ind w:firstLine="240" w:firstLineChars="100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一、考试基本要求：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（一）考查考生对教学系统设计的涵义和本质的理解。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（二）考查考生对教学系统设计教学目标、学习者特征、教学策略、教学评价等基本过程的领会与掌握情况。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（三）考查考生对网络课程设计与开发、多媒体教学软件开发等技术的掌握情况。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（一）教学系统设计基础知识约占30%；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（二）教学系统设计过程、模式、目标、策略、评价等知识约占30%；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 案例与实践运用技能约占40%。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考试基本题型和分值：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（一）基本题型：名词解释、简答题、论述题、实践运用题（含方案设计、案例分析等）；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（二）分值与题量分布：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名词解释         3题    30分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简答题           2题    40分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论述题           1题    30分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实践运用题       1题    50分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（三）试题难易比例：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偏易的基础题约占40%，中等难度题约占40%，较难题约占20%。</w:t>
            </w: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四、考查范围：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（一）</w:t>
            </w:r>
            <w:r>
              <w:rPr>
                <w:rFonts w:ascii="ˎ̥" w:hAnsi="ˎ̥"/>
                <w:color w:val="333333"/>
              </w:rPr>
              <w:t>教学系统</w:t>
            </w:r>
            <w:r>
              <w:rPr>
                <w:rFonts w:hint="eastAsia" w:ascii="ˎ̥" w:hAnsi="ˎ̥"/>
                <w:color w:val="333333"/>
              </w:rPr>
              <w:t>设计</w:t>
            </w:r>
            <w:r>
              <w:rPr>
                <w:rFonts w:ascii="ˎ̥" w:hAnsi="ˎ̥"/>
                <w:color w:val="333333"/>
              </w:rPr>
              <w:t>概述（教学系统设计的基本概念、学科性质、理论基础以及国内外比较有影响的教学设计理论和模式等）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（二）</w:t>
            </w:r>
            <w:r>
              <w:rPr>
                <w:rFonts w:ascii="ˎ̥" w:hAnsi="ˎ̥"/>
                <w:color w:val="333333"/>
              </w:rPr>
              <w:t>教学目标分析（教学目标的含义、功能，几种代表性的教学目标分类理论以及教学目标分析和阐明的方法等）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（三）</w:t>
            </w:r>
            <w:r>
              <w:rPr>
                <w:rFonts w:ascii="ˎ̥" w:hAnsi="ˎ̥"/>
                <w:color w:val="333333"/>
              </w:rPr>
              <w:t>学习者特征分析（影响有效教学设计的若干学习者的特征因素，网络环境下的学习者特征等）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（四）</w:t>
            </w:r>
            <w:r>
              <w:rPr>
                <w:rFonts w:ascii="ˎ̥" w:hAnsi="ˎ̥"/>
                <w:color w:val="333333"/>
              </w:rPr>
              <w:t>教学模式与策略的选择和设计（教学方法、教学策略、教学模式等概念，典型的教学模式与策略、协作学习策略、研究性学习设计、教学策略选择的原则及教学活动设计等，教学策略选择与设计的方法等）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（五）</w:t>
            </w:r>
            <w:r>
              <w:rPr>
                <w:rFonts w:ascii="ˎ̥" w:hAnsi="ˎ̥"/>
                <w:color w:val="333333"/>
              </w:rPr>
              <w:t>学习环境设计（学习环境概述、学习环境设计的方法，技术支持环境的设计等），教学系统设计结果的评价（教学设计结果评价的内容、方法以及新发展等）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（六）教学系统设计结果的评价（教学系统设计结果的评价，教学效果评价，教学系统设计方案和多媒体教学资源的评价）；</w:t>
            </w:r>
          </w:p>
          <w:p>
            <w:pPr>
              <w:pStyle w:val="4"/>
              <w:spacing w:line="360" w:lineRule="auto"/>
              <w:ind w:firstLine="240" w:firstLineChars="100"/>
              <w:jc w:val="both"/>
              <w:rPr>
                <w:rFonts w:hint="eastAsia" w:ascii="ˎ̥" w:hAnsi="ˎ̥"/>
                <w:color w:val="333333"/>
              </w:rPr>
            </w:pPr>
            <w:r>
              <w:rPr>
                <w:rFonts w:hint="eastAsia" w:ascii="ˎ̥" w:hAnsi="ˎ̥"/>
                <w:color w:val="333333"/>
              </w:rPr>
              <w:t>（七）</w:t>
            </w:r>
            <w:r>
              <w:rPr>
                <w:rFonts w:ascii="ˎ̥" w:hAnsi="ˎ̥"/>
                <w:color w:val="333333"/>
              </w:rPr>
              <w:t>教学系统设计应用案例分析（多媒体教学软件设计、网络课程设计、课堂教学设计、培训系统设计等）</w:t>
            </w:r>
            <w:r>
              <w:rPr>
                <w:rFonts w:hint="eastAsia" w:ascii="ˎ̥" w:hAnsi="ˎ̥"/>
                <w:color w:val="333333"/>
              </w:rPr>
              <w:t>；</w:t>
            </w:r>
          </w:p>
          <w:p>
            <w:pPr>
              <w:widowControl/>
              <w:spacing w:line="300" w:lineRule="atLeast"/>
              <w:ind w:firstLine="210" w:firstLineChars="1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ˎ̥" w:hAnsi="ˎ̥"/>
                <w:color w:val="333333"/>
              </w:rPr>
              <w:t>（</w:t>
            </w:r>
            <w:r>
              <w:rPr>
                <w:rFonts w:hint="eastAsia" w:ascii="ˎ̥" w:hAnsi="ˎ̥"/>
                <w:color w:val="333333"/>
                <w:sz w:val="24"/>
              </w:rPr>
              <w:t>八）</w:t>
            </w:r>
            <w:r>
              <w:rPr>
                <w:rFonts w:ascii="ˎ̥" w:hAnsi="ˎ̥"/>
                <w:color w:val="333333"/>
                <w:sz w:val="24"/>
              </w:rPr>
              <w:t>教学系统设计发展的新动向（教学系统设计理论和应用研究领域的新发展和新趋势等）。</w:t>
            </w: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093F8F"/>
    <w:rsid w:val="001178C3"/>
    <w:rsid w:val="00146164"/>
    <w:rsid w:val="00422312"/>
    <w:rsid w:val="0054201F"/>
    <w:rsid w:val="006F2361"/>
    <w:rsid w:val="009B72C4"/>
    <w:rsid w:val="009E2E81"/>
    <w:rsid w:val="00A01527"/>
    <w:rsid w:val="00C26C5E"/>
    <w:rsid w:val="00C56074"/>
    <w:rsid w:val="00D52A9F"/>
    <w:rsid w:val="00DA7192"/>
    <w:rsid w:val="00E95AA8"/>
    <w:rsid w:val="00EA2044"/>
    <w:rsid w:val="00ED68A8"/>
    <w:rsid w:val="00F66155"/>
    <w:rsid w:val="23677FD1"/>
    <w:rsid w:val="36456E49"/>
    <w:rsid w:val="3CD32BD6"/>
    <w:rsid w:val="469D7665"/>
    <w:rsid w:val="57D627A7"/>
    <w:rsid w:val="76E1187D"/>
    <w:rsid w:val="781D3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159</Words>
  <Characters>912</Characters>
  <Lines>7</Lines>
  <Paragraphs>2</Paragraphs>
  <TotalTime>1</TotalTime>
  <ScaleCrop>false</ScaleCrop>
  <LinksUpToDate>false</LinksUpToDate>
  <CharactersWithSpaces>1069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2021-08-22T05:14:00Z</dcterms:created>
  <dc:creator>邱文芳</dc:creator>
  <cp:lastModifiedBy>邱邱</cp:lastModifiedBy>
  <cp:lastPrinted>2021-05-24T08:47:00Z</cp:lastPrinted>
  <dcterms:modified xsi:type="dcterms:W3CDTF">2021-09-01T01:37:21Z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