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252525"/>
          <w:sz w:val="28"/>
          <w:szCs w:val="28"/>
        </w:rPr>
      </w:pPr>
      <w:r>
        <w:rPr>
          <w:rFonts w:hint="eastAsia" w:ascii="仿宋" w:hAnsi="仿宋" w:eastAsia="仿宋"/>
          <w:color w:val="252525"/>
          <w:sz w:val="28"/>
          <w:szCs w:val="28"/>
        </w:rPr>
        <w:t>附件</w:t>
      </w:r>
      <w:r>
        <w:rPr>
          <w:rFonts w:hint="eastAsia" w:ascii="仿宋" w:hAnsi="仿宋" w:eastAsia="仿宋"/>
          <w:color w:val="252525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252525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年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硕士研究生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 xml:space="preserve"> </w:t>
      </w:r>
      <w:bookmarkEnd w:id="0"/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（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>807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）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>普通地质学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  <w:highlight w:val="none"/>
        </w:rPr>
        <w:t>《</w:t>
      </w:r>
      <w:r>
        <w:rPr>
          <w:rFonts w:hint="eastAsia"/>
          <w:bCs/>
          <w:sz w:val="24"/>
          <w:highlight w:val="none"/>
          <w:lang w:val="en-US" w:eastAsia="zh-CN"/>
        </w:rPr>
        <w:t>普通地质学</w:t>
      </w:r>
      <w:r>
        <w:rPr>
          <w:rFonts w:hint="eastAsia"/>
          <w:bCs/>
          <w:sz w:val="24"/>
          <w:highlight w:val="none"/>
        </w:rPr>
        <w:t>》</w:t>
      </w:r>
      <w:r>
        <w:rPr>
          <w:rFonts w:hint="eastAsia"/>
          <w:bCs/>
          <w:sz w:val="24"/>
          <w:highlight w:val="none"/>
          <w:lang w:val="en-US" w:eastAsia="zh-CN"/>
        </w:rPr>
        <w:t>是本校“矿物学、岩石学、矿床学”、“地质资源与地质工程”及“资源与环境”专业硕士研究生入学考试必考或选考科目之一。本课程</w:t>
      </w:r>
      <w:r>
        <w:rPr>
          <w:rFonts w:hint="eastAsia"/>
          <w:bCs/>
          <w:sz w:val="24"/>
          <w:lang w:val="en-US" w:eastAsia="zh-CN"/>
        </w:rPr>
        <w:t>重点</w:t>
      </w:r>
      <w:r>
        <w:rPr>
          <w:rFonts w:hint="eastAsia"/>
          <w:bCs/>
          <w:sz w:val="24"/>
        </w:rPr>
        <w:t>研究</w:t>
      </w:r>
      <w:r>
        <w:rPr>
          <w:rFonts w:hint="eastAsia"/>
          <w:bCs/>
          <w:sz w:val="24"/>
          <w:lang w:val="en-US" w:eastAsia="zh-CN"/>
        </w:rPr>
        <w:t>地球的特征、地壳的物质组成特征及其形成过程、内</w:t>
      </w:r>
      <w:r>
        <w:rPr>
          <w:rFonts w:hint="default"/>
          <w:bCs/>
          <w:sz w:val="24"/>
          <w:lang w:val="en-US" w:eastAsia="zh-CN"/>
        </w:rPr>
        <w:t>外动力地质作用的</w:t>
      </w:r>
      <w:r>
        <w:rPr>
          <w:rFonts w:hint="eastAsia"/>
          <w:bCs/>
          <w:sz w:val="24"/>
          <w:lang w:val="en-US" w:eastAsia="zh-CN"/>
        </w:rPr>
        <w:t>特征</w:t>
      </w:r>
      <w:r>
        <w:rPr>
          <w:rFonts w:hint="default"/>
          <w:bCs/>
          <w:sz w:val="24"/>
          <w:lang w:val="en-US" w:eastAsia="zh-CN"/>
        </w:rPr>
        <w:t>，</w:t>
      </w:r>
      <w:r>
        <w:rPr>
          <w:rFonts w:hint="eastAsia"/>
          <w:bCs/>
          <w:sz w:val="24"/>
          <w:lang w:val="en-US" w:eastAsia="zh-CN"/>
        </w:rPr>
        <w:t>同时</w:t>
      </w:r>
      <w:r>
        <w:rPr>
          <w:rFonts w:hint="default"/>
          <w:bCs/>
          <w:sz w:val="24"/>
          <w:lang w:val="en-US" w:eastAsia="zh-CN"/>
        </w:rPr>
        <w:t>探讨地质灾害及地质环境问题</w:t>
      </w:r>
      <w:r>
        <w:rPr>
          <w:rFonts w:hint="eastAsia"/>
          <w:bCs/>
          <w:sz w:val="24"/>
        </w:rPr>
        <w:t>。要求学生掌握地质学</w:t>
      </w:r>
      <w:r>
        <w:rPr>
          <w:rFonts w:hint="eastAsia"/>
          <w:bCs/>
          <w:sz w:val="24"/>
          <w:lang w:val="en-US" w:eastAsia="zh-CN"/>
        </w:rPr>
        <w:t>的</w:t>
      </w:r>
      <w:r>
        <w:rPr>
          <w:rFonts w:hint="eastAsia"/>
          <w:bCs/>
          <w:sz w:val="24"/>
        </w:rPr>
        <w:t>基础知识、基本理论和基本工作方法及步骤，能够应用本学科基本原理、方法对本专业领域问题进行判断、分析和研究，得出正确结论并解决简单的地质学问题。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绪论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地质学的研究对象、研究内容、研究方法及思维方法。</w:t>
      </w:r>
    </w:p>
    <w:p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矿物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地球、地壳元素组成，矿物的概念，矿物的形态、透明度、光泽、颜色、条痕、硬度、解理和断口等物理性质，常见矿物的分类及矿物的鉴定特征。</w:t>
      </w:r>
    </w:p>
    <w:p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岩浆作用与火成岩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岩浆作用的概念，岩浆的概念，喷出作用与喷发产物，火山喷发方式，喷出岩浆的类型及其喷发特征，不同类型喷出岩代表岩石及其主要矿物组成；侵入作用的概述，侵入岩的产状，侵入岩的主要类型和代表岩石及其主要矿物组成；火成岩的结构与构造；火成岩的分类及其野外识别及火成岩多样化的原因。</w:t>
      </w:r>
    </w:p>
    <w:p>
      <w:pPr>
        <w:pStyle w:val="5"/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外力地质作用与沉积岩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引起外力地质作用的因素及地球外部圈层，引起外力地质作用的能源，外力地质作用的类型及概念；沉积物的来源及沉积岩中的矿物，沉积岩的结构和构造概念及其含义，常见的沉积岩的类型及其特征。</w:t>
      </w:r>
    </w:p>
    <w:p>
      <w:pPr>
        <w:pStyle w:val="5"/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firstLineChars="0"/>
        <w:rPr>
          <w:rFonts w:hint="eastAsia"/>
          <w:bCs/>
          <w:sz w:val="24"/>
        </w:rPr>
      </w:pPr>
      <w:r>
        <w:rPr>
          <w:bCs/>
          <w:sz w:val="24"/>
        </w:rPr>
        <w:t xml:space="preserve"> 变质作用与变质岩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变质作用的概念及引起变质作用的因素，变质作用中原岩的物质成分的变化及矿物的变化，变质岩的结构和构造类型及特征；变质作用的类型及其代表性岩石；地壳中三大类岩石的演变和转化。</w:t>
      </w:r>
    </w:p>
    <w:p>
      <w:pPr>
        <w:tabs>
          <w:tab w:val="left" w:pos="-720"/>
        </w:tabs>
        <w:suppressAutoHyphens/>
        <w:spacing w:line="360" w:lineRule="auto"/>
        <w:rPr>
          <w:bCs/>
          <w:sz w:val="24"/>
        </w:rPr>
      </w:pPr>
      <w:r>
        <w:rPr>
          <w:bCs/>
          <w:sz w:val="24"/>
        </w:rPr>
        <w:t>第六章 地质年代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地质年代的概念及含意，相对地质年代的确定及同位素年龄的测定，地质年代表的建立、地质年代名称的来源及地质年代表，岩石地层单位的概念；地质历史时期的生物爆发与灭绝。</w:t>
      </w:r>
    </w:p>
    <w:p>
      <w:pPr>
        <w:tabs>
          <w:tab w:val="left" w:pos="-720"/>
        </w:tabs>
        <w:suppressAutoHyphens/>
        <w:spacing w:line="360" w:lineRule="auto"/>
        <w:rPr>
          <w:bCs/>
          <w:sz w:val="24"/>
        </w:rPr>
      </w:pPr>
      <w:r>
        <w:rPr>
          <w:bCs/>
          <w:sz w:val="24"/>
        </w:rPr>
        <w:t>第七章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地震及地球内部构造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地震的概念和基本术语，地震的成因分类、震源深度分类、震级大小分类等，地震的序列，地震波与地震仪，地震的震级、烈度和地震带的分布及预报、预防；地球的内部各圈层的主要界面及其特征，地球内部各圈层的物质成分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第八章 构造作用与地质构造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构造作用的概念及构造作用的基本方式，岩层产状三要素、褶皱的几何要素、褶皱类型及野外判识和形成年代的确定。节理与断层的概念及含义，节理的分类，断层的几何要素、断层基本类型及断层的组合形式，判识断层的类型及其形成年代；地层与地层、地层与岩体接触关系类型及其形成过程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第九章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板块构造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大陆漂移与海底扩张说主要内容及其证据，板块构造学说的基本思想，板块的边界类型-板块划分的依据；全球板块的划分，两种大陆边缘的特点及其组成单元，海洋的开闭旋回（威尔逊旋回），转换断层及双变质带的概念及含义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第十章 风化作用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风化作用的概念及其主要类型，及物理风化和化学风化的主要方式，制约岩石风化性质与特征的因素；风化作用产物的类型及风化产物残积物、风化壳、土壤及风化地貌的概念及特征。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第</w:t>
      </w:r>
      <w:r>
        <w:rPr>
          <w:rFonts w:hint="eastAsia"/>
          <w:bCs/>
          <w:sz w:val="24"/>
        </w:rPr>
        <w:t>十一</w:t>
      </w:r>
      <w:r>
        <w:rPr>
          <w:bCs/>
          <w:sz w:val="24"/>
        </w:rPr>
        <w:t>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河流及其地质作用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河流概述及基本术语，河谷的横剖面的要素，影响河流侵蚀与沉积的因素；河流的侵蚀方式、侵蚀方向及其特征，河流水质点的运动方式、物质搬运的方式及搬运能力和搬运量；河流发生沉积的原因及沉积形成的冲积物的特征，冲积物的地貌类型（沉积场所）及其特征，河流的均夷化、去均夷化作用，河流发育与地质构造的关系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第十二章 冰川及其地质作用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冰川的形成与运动，冰川的类型，冰川的剥蚀作用与冰蚀地貌，冰川的搬运作用与沉积作用；冰碛物的特点及冰碛地貌，冰水沉积物及其地貌特征，冰川作用及其原因。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第十三章 地下水及其地质作用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地下水的赋存条件、补给和排泄及地下水的化学成分和地下热水，地下水的类型及其特征，地下水的剥蚀作用及喀斯特，地下水的搬运作用和沉积作用。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第十四章 海洋及其地质作用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海洋概况、海水化成分和物理性质及海水中的生物，海水的运动及地质作用、海洋沉积作用及其主要特征。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第十五章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湖沼</w:t>
      </w:r>
      <w:r>
        <w:rPr>
          <w:rFonts w:hint="eastAsia"/>
          <w:bCs/>
          <w:sz w:val="24"/>
        </w:rPr>
        <w:t>及其</w:t>
      </w:r>
      <w:r>
        <w:rPr>
          <w:bCs/>
          <w:sz w:val="24"/>
        </w:rPr>
        <w:t>地质作用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湖泊的概述、湖水的来源、排泄及其化学成分，湖泊的成因类型，湖泊的剥蚀及搬运作用，湖泊的机械沉积和化学沉积作用；沼泽的概念及其成因，沼泽的沉积作用。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第十六章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荒漠特征与风的地质作用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荒漠概述、荒漠中的某些特征现象及荒漠化，风的剥蚀作用及雅丹地貌，风的搬运作用的三种方式及其特点，风的沉积作用及风积地貌；黄土的一般特征、物质成分及黄土的分布和成因。</w:t>
      </w:r>
    </w:p>
    <w:p>
      <w:pPr>
        <w:tabs>
          <w:tab w:val="left" w:pos="-720"/>
        </w:tabs>
        <w:suppressAutoHyphens/>
        <w:spacing w:line="360" w:lineRule="auto"/>
        <w:rPr>
          <w:rFonts w:hint="eastAsia"/>
          <w:bCs/>
          <w:sz w:val="24"/>
        </w:rPr>
      </w:pPr>
      <w:r>
        <w:rPr>
          <w:bCs/>
          <w:sz w:val="24"/>
        </w:rPr>
        <w:t>第十七章</w:t>
      </w:r>
      <w:r>
        <w:rPr>
          <w:rFonts w:hint="eastAsia"/>
          <w:bCs/>
          <w:sz w:val="24"/>
        </w:rPr>
        <w:t xml:space="preserve"> 块体运动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影响块体运动的主要因素，块体运动的类型，相关地质灾害及其防治。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tabs>
          <w:tab w:val="left" w:pos="-720"/>
        </w:tabs>
        <w:suppressAutoHyphens/>
        <w:spacing w:line="360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考试形式为闭卷笔试。考试时间为3小时，满分150分，试</w:t>
      </w:r>
      <w:r>
        <w:rPr>
          <w:rFonts w:hint="eastAsia"/>
          <w:bCs/>
          <w:sz w:val="24"/>
          <w:lang w:val="en-US" w:eastAsia="zh-CN"/>
        </w:rPr>
        <w:t>卷</w:t>
      </w:r>
      <w:r>
        <w:rPr>
          <w:rFonts w:hint="eastAsia"/>
          <w:bCs/>
          <w:sz w:val="24"/>
        </w:rPr>
        <w:t>结构包括：名词解释</w:t>
      </w:r>
      <w:r>
        <w:rPr>
          <w:rFonts w:hint="eastAsia"/>
          <w:bCs/>
          <w:sz w:val="24"/>
          <w:lang w:eastAsia="zh-CN"/>
        </w:rPr>
        <w:t>、</w:t>
      </w:r>
      <w:r>
        <w:rPr>
          <w:rFonts w:hint="eastAsia"/>
          <w:bCs/>
          <w:sz w:val="24"/>
        </w:rPr>
        <w:t>填空题</w:t>
      </w:r>
      <w:r>
        <w:rPr>
          <w:rFonts w:hint="eastAsia"/>
          <w:bCs/>
          <w:sz w:val="24"/>
          <w:lang w:eastAsia="zh-CN"/>
        </w:rPr>
        <w:t>、</w:t>
      </w:r>
      <w:r>
        <w:rPr>
          <w:rFonts w:hint="eastAsia"/>
          <w:bCs/>
          <w:sz w:val="24"/>
        </w:rPr>
        <w:t>综合题</w:t>
      </w:r>
      <w:r>
        <w:rPr>
          <w:rFonts w:hint="eastAsia"/>
          <w:bCs/>
          <w:sz w:val="24"/>
          <w:lang w:eastAsia="zh-CN"/>
        </w:rPr>
        <w:t>、</w:t>
      </w:r>
      <w:r>
        <w:rPr>
          <w:rFonts w:hint="eastAsia"/>
          <w:bCs/>
          <w:sz w:val="24"/>
          <w:lang w:val="en-US" w:eastAsia="zh-CN"/>
        </w:rPr>
        <w:t>问</w:t>
      </w:r>
      <w:r>
        <w:rPr>
          <w:rFonts w:hint="eastAsia"/>
          <w:bCs/>
          <w:sz w:val="24"/>
        </w:rPr>
        <w:t>答题。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负责人签字：</w:t>
      </w:r>
    </w:p>
    <w:p>
      <w:pPr>
        <w:widowControl/>
        <w:spacing w:line="440" w:lineRule="exact"/>
        <w:ind w:firstLine="5880" w:firstLineChars="21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公章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03D20"/>
    <w:multiLevelType w:val="multilevel"/>
    <w:tmpl w:val="2F503D20"/>
    <w:lvl w:ilvl="0" w:tentative="0">
      <w:start w:val="1"/>
      <w:numFmt w:val="japaneseCounting"/>
      <w:lvlText w:val="第%1章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5D2A"/>
    <w:rsid w:val="23565D2A"/>
    <w:rsid w:val="36520EDE"/>
    <w:rsid w:val="4B767396"/>
    <w:rsid w:val="4E0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2020-07-07T08:17:00Z</dcterms:created>
  <dc:creator>码头喇叭</dc:creator>
  <cp:lastModifiedBy>码头喇叭</cp:lastModifiedBy>
  <dcterms:modified xsi:type="dcterms:W3CDTF">2021-09-14T07:33:21Z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A06CAD09D15E4B429C2FB0D68378D2E0</vt:lpwstr>
  </property>
</Properties>
</file>