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/>
          <w:b/>
          <w:sz w:val="30"/>
          <w:szCs w:val="30"/>
        </w:rPr>
        <w:t>湖南大学生物学硕士研究生入学考试</w:t>
      </w:r>
    </w:p>
    <w:p>
      <w:pPr>
        <w:spacing w:line="400" w:lineRule="exact"/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《细胞生物学</w:t>
      </w:r>
      <w:r>
        <w:rPr>
          <w:rFonts w:hint="eastAsia" w:ascii="Arial" w:hAnsi="Arial"/>
          <w:b/>
          <w:sz w:val="30"/>
        </w:rPr>
        <w:t>》</w:t>
      </w:r>
      <w:r>
        <w:rPr>
          <w:rFonts w:ascii="Arial" w:hAnsi="Arial"/>
          <w:b/>
          <w:sz w:val="30"/>
        </w:rPr>
        <w:t>考试大纲</w:t>
      </w:r>
    </w:p>
    <w:p>
      <w:pPr>
        <w:spacing w:line="400" w:lineRule="exact"/>
        <w:rPr>
          <w:rFonts w:ascii="宋体"/>
          <w:b/>
        </w:rPr>
      </w:pP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b/>
        </w:rPr>
        <w:t xml:space="preserve">. </w:t>
      </w:r>
      <w:r>
        <w:rPr>
          <w:rFonts w:hint="eastAsia"/>
          <w:sz w:val="28"/>
        </w:rPr>
        <w:t>绪论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</w:pPr>
      <w:r>
        <w:rPr>
          <w:rFonts w:hint="eastAsia"/>
          <w:sz w:val="28"/>
        </w:rPr>
        <w:t>细胞生物学的概念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主要研究内容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其研究的总趋势与重点领域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细胞学说的建立及意义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b/>
        </w:rPr>
        <w:t xml:space="preserve">. </w:t>
      </w:r>
      <w:r>
        <w:rPr>
          <w:rFonts w:hint="eastAsia"/>
          <w:sz w:val="28"/>
        </w:rPr>
        <w:t>细胞基本知识概要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细胞的基本概念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</w:pPr>
      <w:r>
        <w:rPr>
          <w:rFonts w:hint="eastAsia"/>
          <w:sz w:val="28"/>
        </w:rPr>
        <w:t>原核细胞与真核细胞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古核细胞基本知识概要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</w:rPr>
        <w:t>3.</w:t>
      </w:r>
      <w:r>
        <w:rPr>
          <w:b/>
        </w:rPr>
        <w:t xml:space="preserve"> </w:t>
      </w:r>
      <w:r>
        <w:rPr>
          <w:rFonts w:hint="eastAsia"/>
          <w:sz w:val="28"/>
        </w:rPr>
        <w:t>细胞生物学研究方法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</w:pPr>
      <w:r>
        <w:rPr>
          <w:rFonts w:hint="eastAsia"/>
          <w:sz w:val="28"/>
        </w:rPr>
        <w:t>细胞生物学实验课的基本内容</w:t>
      </w:r>
    </w:p>
    <w:p>
      <w:pPr>
        <w:pStyle w:val="7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sz w:val="28"/>
        </w:rPr>
        <w:t>细胞膜与细胞表面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</w:pPr>
      <w:r>
        <w:rPr>
          <w:rFonts w:hint="eastAsia"/>
          <w:sz w:val="28"/>
        </w:rPr>
        <w:t>细胞膜结构模型、基本组成成分、基本功能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细胞连接的方式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细胞外被与细胞外基质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b/>
        </w:rPr>
        <w:t>5．</w:t>
      </w:r>
      <w:r>
        <w:rPr>
          <w:rFonts w:hint="eastAsia"/>
          <w:sz w:val="28"/>
        </w:rPr>
        <w:t>物质的跨膜运输与信号传递</w:t>
      </w:r>
    </w:p>
    <w:p>
      <w:pPr>
        <w:pStyle w:val="7"/>
        <w:numPr>
          <w:ilvl w:val="0"/>
          <w:numId w:val="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物质跨膜运输的主要方式</w:t>
      </w:r>
    </w:p>
    <w:p>
      <w:pPr>
        <w:pStyle w:val="7"/>
        <w:numPr>
          <w:ilvl w:val="0"/>
          <w:numId w:val="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细胞通讯与细胞识别的基本知识</w:t>
      </w:r>
    </w:p>
    <w:p>
      <w:pPr>
        <w:pStyle w:val="7"/>
        <w:numPr>
          <w:ilvl w:val="0"/>
          <w:numId w:val="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信号传递的类型及作用机制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</w:pPr>
      <w:r>
        <w:rPr>
          <w:b/>
        </w:rPr>
        <w:t xml:space="preserve">6. </w:t>
      </w:r>
      <w:r>
        <w:rPr>
          <w:rFonts w:hint="eastAsia"/>
          <w:sz w:val="28"/>
        </w:rPr>
        <w:t>细胞质基质与细胞内膜系统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/>
          <w:szCs w:val="21"/>
        </w:rPr>
      </w:pPr>
      <w:r>
        <w:rPr>
          <w:rFonts w:hint="eastAsia"/>
          <w:sz w:val="28"/>
        </w:rPr>
        <w:t>细胞质基本知识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/>
          <w:szCs w:val="21"/>
        </w:rPr>
      </w:pPr>
      <w:r>
        <w:rPr>
          <w:rFonts w:hint="eastAsia"/>
          <w:sz w:val="28"/>
        </w:rPr>
        <w:t>内质网、高尔基复合体的基本结构与功能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/>
          <w:szCs w:val="21"/>
        </w:rPr>
      </w:pPr>
      <w:r>
        <w:rPr>
          <w:rFonts w:hint="eastAsia"/>
          <w:sz w:val="28"/>
        </w:rPr>
        <w:t>溶酶体与过氧化物酶体的结构特点与功能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szCs w:val="21"/>
        </w:rPr>
      </w:pPr>
      <w:r>
        <w:rPr>
          <w:rFonts w:hint="eastAsia"/>
          <w:sz w:val="28"/>
        </w:rPr>
        <w:t>信号假说与蛋白质分选信号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/>
          <w:szCs w:val="21"/>
        </w:rPr>
      </w:pPr>
      <w:r>
        <w:rPr>
          <w:rFonts w:hint="eastAsia"/>
          <w:sz w:val="28"/>
        </w:rPr>
        <w:t>蛋白质分选的基本途径与类型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膜泡运输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b/>
        </w:rPr>
        <w:t>7．</w:t>
      </w:r>
      <w:r>
        <w:rPr>
          <w:rFonts w:hint="eastAsia"/>
          <w:sz w:val="28"/>
        </w:rPr>
        <w:t>细胞的能量转换——线粒体和叶绿体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线粒体、叶绿体的结构与功能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线粒体和叶绿体是半自主性细胞器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b/>
        </w:rPr>
        <w:t>8</w:t>
      </w:r>
      <w:r>
        <w:rPr>
          <w:b/>
        </w:rPr>
        <w:t xml:space="preserve">. </w:t>
      </w:r>
      <w:r>
        <w:rPr>
          <w:rFonts w:hint="eastAsia"/>
          <w:sz w:val="28"/>
        </w:rPr>
        <w:t>细胞核与染色体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核被膜基本知识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核孔复合体的发现、结构模型与功能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染色体的概念及化学组成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染色体的基本结构单位——核小体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sz w:val="28"/>
        </w:rPr>
        <w:t>染色体形态结构，核仁的基本知识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b/>
        </w:rPr>
        <w:t>9</w:t>
      </w:r>
      <w:r>
        <w:rPr>
          <w:b/>
        </w:rPr>
        <w:t xml:space="preserve">. </w:t>
      </w:r>
      <w:r>
        <w:rPr>
          <w:rFonts w:hint="eastAsia"/>
          <w:sz w:val="28"/>
        </w:rPr>
        <w:t>核糖体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核糖体的类型与结构、多聚核糖体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b/>
        </w:rPr>
        <w:t>1</w:t>
      </w:r>
      <w:r>
        <w:rPr>
          <w:rFonts w:hint="eastAsia"/>
          <w:b/>
        </w:rPr>
        <w:t>0</w:t>
      </w:r>
      <w:r>
        <w:rPr>
          <w:b/>
        </w:rPr>
        <w:t xml:space="preserve">. </w:t>
      </w:r>
      <w:r>
        <w:rPr>
          <w:rFonts w:hint="eastAsia"/>
          <w:sz w:val="28"/>
        </w:rPr>
        <w:t>细胞骨架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sz w:val="28"/>
        </w:rPr>
        <w:t>细胞质骨架、微丝、微管的基本成分及功能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中间纤维的基本知识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11. </w:t>
      </w:r>
      <w:r>
        <w:rPr>
          <w:rFonts w:hint="eastAsia"/>
          <w:sz w:val="28"/>
        </w:rPr>
        <w:t>细胞增殖及其调控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细胞周期、有丝分裂、减数分裂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MPF的发现及其作用、p34</w:t>
      </w:r>
      <w:r>
        <w:rPr>
          <w:rFonts w:hint="eastAsia"/>
        </w:rPr>
        <w:t>cdc2</w:t>
      </w:r>
      <w:r>
        <w:rPr>
          <w:rFonts w:hint="eastAsia"/>
          <w:sz w:val="28"/>
        </w:rPr>
        <w:t>激酶的发现及其与MPF的关系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周期蛋白、CDK激酶和CDK激酶抑制物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细胞周期运转调控</w:t>
      </w:r>
    </w:p>
    <w:p>
      <w:pPr>
        <w:pStyle w:val="7"/>
        <w:autoSpaceDE w:val="0"/>
        <w:autoSpaceDN w:val="0"/>
        <w:spacing w:before="120" w:line="400" w:lineRule="exact"/>
        <w:ind w:right="-15"/>
        <w:jc w:val="both"/>
        <w:textAlignment w:val="bottom"/>
        <w:rPr>
          <w:rFonts w:hint="eastAsia"/>
          <w:b/>
          <w:szCs w:val="21"/>
        </w:rPr>
      </w:pPr>
      <w:r>
        <w:rPr>
          <w:rFonts w:hint="eastAsia"/>
          <w:b/>
        </w:rPr>
        <w:t xml:space="preserve">12. </w:t>
      </w:r>
      <w:r>
        <w:rPr>
          <w:rFonts w:hint="eastAsia"/>
          <w:b/>
          <w:sz w:val="28"/>
          <w:szCs w:val="21"/>
        </w:rPr>
        <w:t xml:space="preserve"> </w:t>
      </w:r>
      <w:r>
        <w:rPr>
          <w:rFonts w:hint="eastAsia"/>
          <w:sz w:val="28"/>
        </w:rPr>
        <w:t>细胞分化与基因表达调控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</w:rPr>
      </w:pPr>
      <w:r>
        <w:rPr>
          <w:rFonts w:hint="eastAsia"/>
          <w:sz w:val="28"/>
        </w:rPr>
        <w:t>细胞分化概念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</w:rPr>
      </w:pPr>
      <w:r>
        <w:rPr>
          <w:rFonts w:hint="eastAsia"/>
          <w:sz w:val="28"/>
        </w:rPr>
        <w:t>癌细胞的基本特征、癌基因与抑癌基因、肿瘤的发生</w:t>
      </w:r>
    </w:p>
    <w:p>
      <w:pPr>
        <w:pStyle w:val="7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sz w:val="28"/>
        </w:rPr>
      </w:pPr>
      <w:r>
        <w:rPr>
          <w:rFonts w:hint="eastAsia"/>
          <w:sz w:val="28"/>
        </w:rPr>
        <w:t>细胞衰老与调亡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细胞衰老与调亡是目前国内外细胞生物学的研究热点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Hayflick界限，细胞调亡的概念及生物学意义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细胞调亡的形态学和生物化学特征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/>
          <w:sz w:val="28"/>
        </w:rPr>
        <w:t>细胞调亡的形态学和生物化学特征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</w:rPr>
      </w:pPr>
    </w:p>
    <w:p>
      <w:pPr>
        <w:spacing w:before="156" w:line="400" w:lineRule="exact"/>
        <w:ind w:left="720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主要参考教材（参考书目）</w:t>
      </w: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</w:rPr>
      </w:pPr>
    </w:p>
    <w:p>
      <w:pPr>
        <w:pStyle w:val="7"/>
        <w:autoSpaceDE w:val="0"/>
        <w:autoSpaceDN w:val="0"/>
        <w:spacing w:line="400" w:lineRule="exact"/>
        <w:ind w:right="-15"/>
        <w:textAlignment w:val="bottom"/>
        <w:rPr>
          <w:rFonts w:hint="eastAsia"/>
          <w:color w:val="000000"/>
          <w:sz w:val="28"/>
          <w:szCs w:val="28"/>
        </w:rPr>
      </w:pPr>
      <w:r>
        <w:rPr>
          <w:rStyle w:val="6"/>
          <w:rFonts w:hint="eastAsia" w:ascii="Arial" w:hAnsi="Arial" w:cs="Arial"/>
          <w:color w:val="000000"/>
          <w:sz w:val="28"/>
          <w:szCs w:val="28"/>
        </w:rPr>
        <w:t>《</w:t>
      </w:r>
      <w:r>
        <w:rPr>
          <w:rStyle w:val="6"/>
          <w:rFonts w:ascii="Arial" w:hAnsi="Arial" w:cs="Arial"/>
          <w:color w:val="000000"/>
          <w:sz w:val="28"/>
          <w:szCs w:val="28"/>
        </w:rPr>
        <w:t>细胞生物学</w:t>
      </w:r>
      <w:r>
        <w:rPr>
          <w:rFonts w:ascii="Arial" w:hAnsi="Arial" w:cs="Arial"/>
          <w:color w:val="000000"/>
          <w:sz w:val="28"/>
          <w:szCs w:val="28"/>
        </w:rPr>
        <w:t xml:space="preserve">》 </w:t>
      </w:r>
      <w:r>
        <w:rPr>
          <w:rStyle w:val="6"/>
          <w:rFonts w:ascii="Arial" w:hAnsi="Arial" w:cs="Arial"/>
          <w:color w:val="000000"/>
          <w:sz w:val="28"/>
          <w:szCs w:val="28"/>
        </w:rPr>
        <w:t>瞿中和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hint="eastAsia" w:ascii="Arial" w:hAnsi="Arial" w:cs="Arial"/>
          <w:color w:val="000000"/>
          <w:sz w:val="28"/>
          <w:szCs w:val="28"/>
        </w:rPr>
        <w:t>等编著，</w:t>
      </w:r>
      <w:r>
        <w:rPr>
          <w:rFonts w:ascii="Arial" w:hAnsi="Arial" w:cs="Arial"/>
          <w:color w:val="000000"/>
          <w:sz w:val="28"/>
          <w:szCs w:val="28"/>
        </w:rPr>
        <w:t xml:space="preserve"> 高等教育出版社</w:t>
      </w:r>
    </w:p>
    <w:p>
      <w:pPr>
        <w:rPr>
          <w:rFonts w:hint="eastAsia"/>
        </w:rPr>
      </w:pPr>
    </w:p>
    <w:sectPr>
      <w:pgSz w:w="11907" w:h="16840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1F110B5C"/>
    <w:multiLevelType w:val="multilevel"/>
    <w:tmpl w:val="1F110B5C"/>
    <w:lvl w:ilvl="0" w:tentative="0">
      <w:start w:val="13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996568"/>
    <w:multiLevelType w:val="multilevel"/>
    <w:tmpl w:val="69996568"/>
    <w:lvl w:ilvl="0" w:tentative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DD"/>
    <w:rsid w:val="000C4AE4"/>
    <w:rsid w:val="00217BDD"/>
    <w:rsid w:val="002B2B6C"/>
    <w:rsid w:val="0060781D"/>
    <w:rsid w:val="007A7D3B"/>
    <w:rsid w:val="00884FE0"/>
    <w:rsid w:val="009359D5"/>
    <w:rsid w:val="009D4116"/>
    <w:rsid w:val="00AE32D2"/>
    <w:rsid w:val="00E43593"/>
    <w:rsid w:val="099D24E4"/>
    <w:rsid w:val="75EA4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uiPriority w:val="20"/>
    <w:rPr>
      <w:color w:val="CC0000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IPE</Company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2013-07-03T08:45:00Z</dcterms:created>
  <dc:creator>Bi</dc:creator>
  <cp:lastModifiedBy>Administrator</cp:lastModifiedBy>
  <dcterms:modified xsi:type="dcterms:W3CDTF">2021-10-11T04:28:38Z</dcterms:modified>
  <dc:title>中科院过程所硕士研究生入学－生物化学考试大纲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