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eastAsia="仿宋_GB2312"/>
          <w:b/>
          <w:sz w:val="36"/>
          <w:szCs w:val="36"/>
        </w:rPr>
        <w:t>《国际商务专业基础》考试科目考试大纲</w:t>
      </w:r>
    </w:p>
    <w:p>
      <w:pPr>
        <w:snapToGrid w:val="0"/>
        <w:spacing w:line="360" w:lineRule="auto"/>
        <w:jc w:val="center"/>
        <w:rPr>
          <w:rFonts w:eastAsia="仿宋_GB2312"/>
          <w:b/>
          <w:sz w:val="44"/>
          <w:szCs w:val="44"/>
        </w:rPr>
      </w:pPr>
    </w:p>
    <w:p>
      <w:pPr>
        <w:snapToGrid w:val="0"/>
        <w:spacing w:before="156" w:beforeLines="50" w:after="156" w:afterLines="50" w:line="360" w:lineRule="auto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一、考试性质</w:t>
      </w:r>
    </w:p>
    <w:p>
      <w:pPr>
        <w:snapToGrid w:val="0"/>
        <w:spacing w:line="360" w:lineRule="auto"/>
        <w:ind w:firstLine="420"/>
        <w:rPr>
          <w:rFonts w:eastAsia="仿宋_GB2312"/>
          <w:sz w:val="24"/>
        </w:rPr>
      </w:pPr>
      <w:r>
        <w:rPr>
          <w:rFonts w:eastAsia="仿宋_GB2312"/>
          <w:sz w:val="24"/>
        </w:rPr>
        <w:t>《</w:t>
      </w:r>
      <w:r>
        <w:rPr>
          <w:rFonts w:hint="eastAsia" w:eastAsia="仿宋_GB2312"/>
          <w:sz w:val="24"/>
        </w:rPr>
        <w:t>国际商务专业基础</w:t>
      </w:r>
      <w:r>
        <w:rPr>
          <w:rFonts w:eastAsia="仿宋_GB2312"/>
          <w:sz w:val="24"/>
        </w:rPr>
        <w:t>》是</w:t>
      </w:r>
      <w:r>
        <w:rPr>
          <w:rFonts w:hint="eastAsia" w:eastAsia="仿宋_GB2312"/>
          <w:sz w:val="24"/>
        </w:rPr>
        <w:t>国际商务硕士</w:t>
      </w:r>
      <w:r>
        <w:rPr>
          <w:rFonts w:eastAsia="仿宋_GB2312"/>
          <w:sz w:val="24"/>
        </w:rPr>
        <w:t>（M</w:t>
      </w:r>
      <w:r>
        <w:rPr>
          <w:rFonts w:hint="eastAsia" w:eastAsia="仿宋_GB2312"/>
          <w:sz w:val="24"/>
        </w:rPr>
        <w:t>IB</w:t>
      </w:r>
      <w:r>
        <w:rPr>
          <w:rFonts w:eastAsia="仿宋_GB2312"/>
          <w:sz w:val="24"/>
        </w:rPr>
        <w:t>）专业学位研究生入学</w:t>
      </w:r>
      <w:r>
        <w:rPr>
          <w:rFonts w:hint="eastAsia" w:eastAsia="仿宋_GB2312"/>
          <w:sz w:val="24"/>
        </w:rPr>
        <w:t>统一</w:t>
      </w:r>
      <w:r>
        <w:rPr>
          <w:rFonts w:eastAsia="仿宋_GB2312"/>
          <w:sz w:val="24"/>
        </w:rPr>
        <w:t>考试的科目之一。《</w:t>
      </w:r>
      <w:r>
        <w:rPr>
          <w:rFonts w:hint="eastAsia" w:eastAsia="仿宋_GB2312"/>
          <w:sz w:val="24"/>
        </w:rPr>
        <w:t>国际商务专业基础</w:t>
      </w:r>
      <w:r>
        <w:rPr>
          <w:rFonts w:eastAsia="仿宋_GB2312"/>
          <w:sz w:val="24"/>
        </w:rPr>
        <w:t>》考试</w:t>
      </w:r>
      <w:r>
        <w:rPr>
          <w:rFonts w:hint="eastAsia" w:eastAsia="仿宋_GB2312"/>
          <w:sz w:val="24"/>
        </w:rPr>
        <w:t>要</w:t>
      </w:r>
      <w:r>
        <w:rPr>
          <w:rFonts w:eastAsia="仿宋_GB2312"/>
          <w:sz w:val="24"/>
        </w:rPr>
        <w:t>力求反映</w:t>
      </w:r>
      <w:r>
        <w:rPr>
          <w:rFonts w:hint="eastAsia" w:eastAsia="仿宋_GB2312"/>
          <w:sz w:val="24"/>
        </w:rPr>
        <w:t>国际商务</w:t>
      </w:r>
      <w:r>
        <w:rPr>
          <w:rFonts w:eastAsia="仿宋_GB2312"/>
          <w:sz w:val="24"/>
        </w:rPr>
        <w:t>硕士专业学位的特点，科学、公平、准确、规范地测评考生的</w:t>
      </w:r>
      <w:r>
        <w:rPr>
          <w:rFonts w:hint="eastAsia" w:eastAsia="仿宋_GB2312"/>
          <w:sz w:val="24"/>
        </w:rPr>
        <w:t>专业基础</w:t>
      </w:r>
      <w:r>
        <w:rPr>
          <w:rFonts w:eastAsia="仿宋_GB2312"/>
          <w:sz w:val="24"/>
        </w:rPr>
        <w:t>素质和综合能力，以利</w:t>
      </w:r>
      <w:r>
        <w:rPr>
          <w:rFonts w:hint="eastAsia" w:eastAsia="仿宋_GB2312"/>
          <w:sz w:val="24"/>
        </w:rPr>
        <w:t>于</w:t>
      </w:r>
      <w:r>
        <w:rPr>
          <w:rFonts w:eastAsia="仿宋_GB2312"/>
          <w:sz w:val="24"/>
        </w:rPr>
        <w:t>选拔具有发展潜力的优秀人才入学，为国家</w:t>
      </w:r>
      <w:r>
        <w:rPr>
          <w:rFonts w:hint="eastAsia" w:eastAsia="仿宋_GB2312"/>
          <w:sz w:val="24"/>
        </w:rPr>
        <w:t>开放型经济体系</w:t>
      </w:r>
      <w:r>
        <w:rPr>
          <w:rFonts w:eastAsia="仿宋_GB2312"/>
          <w:sz w:val="24"/>
        </w:rPr>
        <w:t>建设培养具有良好职业</w:t>
      </w:r>
      <w:r>
        <w:rPr>
          <w:rFonts w:hint="eastAsia" w:eastAsia="仿宋_GB2312"/>
          <w:sz w:val="24"/>
        </w:rPr>
        <w:t>操守</w:t>
      </w:r>
      <w:r>
        <w:rPr>
          <w:rFonts w:eastAsia="仿宋_GB2312"/>
          <w:sz w:val="24"/>
        </w:rPr>
        <w:t>和国际视野、具有较强</w:t>
      </w:r>
      <w:r>
        <w:rPr>
          <w:rFonts w:hint="eastAsia" w:eastAsia="仿宋_GB2312"/>
          <w:sz w:val="24"/>
        </w:rPr>
        <w:t>跨文化沟通以及</w:t>
      </w:r>
      <w:r>
        <w:rPr>
          <w:rFonts w:eastAsia="仿宋_GB2312"/>
          <w:sz w:val="24"/>
        </w:rPr>
        <w:t>分析与解决实际问题能力的高层次、应用型、复合型</w:t>
      </w:r>
      <w:r>
        <w:rPr>
          <w:rFonts w:hint="eastAsia" w:eastAsia="仿宋_GB2312"/>
          <w:sz w:val="24"/>
        </w:rPr>
        <w:t>国际商务</w:t>
      </w:r>
      <w:r>
        <w:rPr>
          <w:rFonts w:eastAsia="仿宋_GB2312"/>
          <w:sz w:val="24"/>
        </w:rPr>
        <w:t>专业人才。</w:t>
      </w:r>
    </w:p>
    <w:p>
      <w:pPr>
        <w:snapToGrid w:val="0"/>
        <w:spacing w:before="156" w:beforeLines="50" w:after="156" w:afterLines="50" w:line="360" w:lineRule="auto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二、考试要求</w:t>
      </w:r>
    </w:p>
    <w:p>
      <w:pPr>
        <w:spacing w:line="360" w:lineRule="exact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测试考生对</w:t>
      </w:r>
      <w:r>
        <w:rPr>
          <w:rFonts w:hint="eastAsia" w:eastAsia="仿宋_GB2312"/>
          <w:sz w:val="24"/>
        </w:rPr>
        <w:t>于国际商务相关</w:t>
      </w:r>
      <w:r>
        <w:rPr>
          <w:rFonts w:eastAsia="仿宋_GB2312"/>
          <w:sz w:val="24"/>
        </w:rPr>
        <w:t>的</w:t>
      </w:r>
      <w:r>
        <w:rPr>
          <w:rFonts w:hint="eastAsia" w:eastAsia="仿宋_GB2312"/>
          <w:sz w:val="24"/>
        </w:rPr>
        <w:t>基本概念、</w:t>
      </w:r>
      <w:r>
        <w:rPr>
          <w:rFonts w:eastAsia="仿宋_GB2312"/>
          <w:sz w:val="24"/>
        </w:rPr>
        <w:t>基本</w:t>
      </w:r>
      <w:r>
        <w:rPr>
          <w:rFonts w:hint="eastAsia" w:eastAsia="仿宋_GB2312"/>
          <w:sz w:val="24"/>
        </w:rPr>
        <w:t>理论、基础知识</w:t>
      </w:r>
      <w:r>
        <w:rPr>
          <w:rFonts w:eastAsia="仿宋_GB2312"/>
          <w:sz w:val="24"/>
        </w:rPr>
        <w:t>的</w:t>
      </w:r>
      <w:r>
        <w:rPr>
          <w:rFonts w:hint="eastAsia" w:eastAsia="仿宋_GB2312"/>
          <w:sz w:val="24"/>
        </w:rPr>
        <w:t>掌握情况以及综合运用分析和解决国际商务现实问题的能力</w:t>
      </w:r>
      <w:r>
        <w:rPr>
          <w:rFonts w:eastAsia="仿宋_GB2312"/>
          <w:sz w:val="24"/>
        </w:rPr>
        <w:t>。</w:t>
      </w:r>
    </w:p>
    <w:p>
      <w:pPr>
        <w:spacing w:line="360" w:lineRule="exact"/>
        <w:ind w:firstLine="480" w:firstLineChars="200"/>
        <w:rPr>
          <w:rFonts w:hint="eastAsia" w:eastAsia="仿宋_GB2312"/>
          <w:sz w:val="24"/>
        </w:rPr>
      </w:pPr>
    </w:p>
    <w:p>
      <w:pPr>
        <w:snapToGrid w:val="0"/>
        <w:spacing w:before="156" w:beforeLines="50" w:after="156" w:afterLines="50" w:line="360" w:lineRule="auto"/>
        <w:ind w:firstLine="480" w:firstLineChars="200"/>
        <w:rPr>
          <w:rFonts w:eastAsia="黑体"/>
          <w:sz w:val="24"/>
        </w:rPr>
      </w:pPr>
      <w:r>
        <w:rPr>
          <w:rFonts w:hint="eastAsia" w:eastAsia="黑体"/>
          <w:sz w:val="24"/>
        </w:rPr>
        <w:t>三</w:t>
      </w:r>
      <w:r>
        <w:rPr>
          <w:rFonts w:eastAsia="黑体"/>
          <w:sz w:val="24"/>
        </w:rPr>
        <w:t>、考试方式与分值</w:t>
      </w:r>
    </w:p>
    <w:p>
      <w:pPr>
        <w:snapToGrid w:val="0"/>
        <w:spacing w:line="360" w:lineRule="auto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本科目满分</w:t>
      </w:r>
      <w:r>
        <w:rPr>
          <w:rFonts w:eastAsia="仿宋_GB2312"/>
          <w:b/>
          <w:sz w:val="24"/>
        </w:rPr>
        <w:t>1</w:t>
      </w:r>
      <w:r>
        <w:rPr>
          <w:rFonts w:hint="eastAsia" w:eastAsia="仿宋_GB2312"/>
          <w:b/>
          <w:sz w:val="24"/>
        </w:rPr>
        <w:t>5</w:t>
      </w:r>
      <w:r>
        <w:rPr>
          <w:rFonts w:eastAsia="仿宋_GB2312"/>
          <w:b/>
          <w:sz w:val="24"/>
        </w:rPr>
        <w:t>0分</w:t>
      </w:r>
      <w:r>
        <w:rPr>
          <w:rFonts w:eastAsia="仿宋_GB2312"/>
          <w:sz w:val="24"/>
        </w:rPr>
        <w:t>，由各培养单位自行命题，全国统一考试。</w:t>
      </w:r>
      <w:r>
        <w:rPr>
          <w:rFonts w:hint="eastAsia" w:eastAsia="仿宋_GB2312"/>
          <w:sz w:val="24"/>
        </w:rPr>
        <w:t>答题方式为闭卷、笔试。考试时间180分钟。</w:t>
      </w:r>
    </w:p>
    <w:p>
      <w:pPr>
        <w:spacing w:line="360" w:lineRule="exact"/>
        <w:ind w:firstLine="480" w:firstLineChars="200"/>
        <w:rPr>
          <w:rFonts w:hint="eastAsia" w:eastAsia="仿宋_GB2312"/>
          <w:sz w:val="24"/>
        </w:rPr>
      </w:pPr>
    </w:p>
    <w:p>
      <w:pPr>
        <w:snapToGrid w:val="0"/>
        <w:spacing w:before="156" w:beforeLines="50" w:after="156" w:afterLines="50" w:line="360" w:lineRule="auto"/>
        <w:ind w:firstLine="480" w:firstLineChars="200"/>
        <w:rPr>
          <w:rFonts w:eastAsia="黑体"/>
          <w:sz w:val="24"/>
        </w:rPr>
      </w:pPr>
      <w:r>
        <w:rPr>
          <w:rFonts w:hint="eastAsia" w:eastAsia="黑体"/>
          <w:sz w:val="24"/>
        </w:rPr>
        <w:t>四</w:t>
      </w:r>
      <w:r>
        <w:rPr>
          <w:rFonts w:eastAsia="黑体"/>
          <w:sz w:val="24"/>
        </w:rPr>
        <w:t>、考试内容</w:t>
      </w:r>
    </w:p>
    <w:p>
      <w:pPr>
        <w:spacing w:line="360" w:lineRule="atLeast"/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>第一部分 国际贸易理论与政策</w:t>
      </w:r>
    </w:p>
    <w:p>
      <w:pPr>
        <w:numPr>
          <w:ilvl w:val="0"/>
          <w:numId w:val="1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国际贸易理论   </w:t>
      </w:r>
    </w:p>
    <w:p>
      <w:pPr>
        <w:spacing w:line="360" w:lineRule="atLeast"/>
        <w:ind w:left="420"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第一节 绝对优势与比较优势论</w:t>
      </w:r>
    </w:p>
    <w:p>
      <w:pPr>
        <w:spacing w:line="360" w:lineRule="atLeast"/>
        <w:ind w:left="420"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第二节 要素禀赋论</w:t>
      </w:r>
    </w:p>
    <w:p>
      <w:pPr>
        <w:spacing w:line="360" w:lineRule="atLeast"/>
        <w:ind w:left="420"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第三节 贸易保护理论</w:t>
      </w:r>
    </w:p>
    <w:p>
      <w:pPr>
        <w:spacing w:line="360" w:lineRule="atLeast"/>
        <w:ind w:left="420"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第四节 国际贸易新理论</w:t>
      </w:r>
    </w:p>
    <w:p>
      <w:pPr>
        <w:numPr>
          <w:ilvl w:val="0"/>
          <w:numId w:val="1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国际贸易政策与壁垒</w:t>
      </w:r>
    </w:p>
    <w:p>
      <w:pPr>
        <w:numPr>
          <w:ilvl w:val="0"/>
          <w:numId w:val="2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关税措施</w:t>
      </w:r>
    </w:p>
    <w:p>
      <w:pPr>
        <w:numPr>
          <w:ilvl w:val="0"/>
          <w:numId w:val="2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非关税措施</w:t>
      </w:r>
    </w:p>
    <w:p>
      <w:pPr>
        <w:numPr>
          <w:ilvl w:val="0"/>
          <w:numId w:val="2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国际贸易摩擦</w:t>
      </w:r>
    </w:p>
    <w:p>
      <w:pPr>
        <w:numPr>
          <w:ilvl w:val="0"/>
          <w:numId w:val="2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国际贸易中的知识产权保护与环境保护政策</w:t>
      </w:r>
    </w:p>
    <w:p>
      <w:pPr>
        <w:numPr>
          <w:ilvl w:val="0"/>
          <w:numId w:val="1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货物贸易与服务贸易</w:t>
      </w:r>
    </w:p>
    <w:p>
      <w:pPr>
        <w:numPr>
          <w:ilvl w:val="1"/>
          <w:numId w:val="1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货物贸易及其类型</w:t>
      </w:r>
    </w:p>
    <w:p>
      <w:pPr>
        <w:numPr>
          <w:ilvl w:val="1"/>
          <w:numId w:val="1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服务贸易与服务外包</w:t>
      </w:r>
    </w:p>
    <w:p>
      <w:pPr>
        <w:numPr>
          <w:ilvl w:val="1"/>
          <w:numId w:val="1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技术贸易与国际劳务合作</w:t>
      </w:r>
    </w:p>
    <w:p>
      <w:pPr>
        <w:numPr>
          <w:ilvl w:val="1"/>
          <w:numId w:val="1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国际贸易的创新方式</w:t>
      </w:r>
    </w:p>
    <w:p>
      <w:pPr>
        <w:numPr>
          <w:ilvl w:val="0"/>
          <w:numId w:val="1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区域经济一体化与多边贸易体制</w:t>
      </w:r>
    </w:p>
    <w:p>
      <w:pPr>
        <w:numPr>
          <w:ilvl w:val="0"/>
          <w:numId w:val="3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经济全球化与世界贸易组织</w:t>
      </w:r>
    </w:p>
    <w:p>
      <w:pPr>
        <w:numPr>
          <w:ilvl w:val="0"/>
          <w:numId w:val="3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欧洲一体化实践</w:t>
      </w:r>
    </w:p>
    <w:p>
      <w:pPr>
        <w:numPr>
          <w:ilvl w:val="0"/>
          <w:numId w:val="3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其他区域自由贸易安排</w:t>
      </w:r>
    </w:p>
    <w:p>
      <w:pPr>
        <w:numPr>
          <w:ilvl w:val="0"/>
          <w:numId w:val="3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中国的区域经济合作实践</w:t>
      </w:r>
    </w:p>
    <w:p>
      <w:pPr>
        <w:numPr>
          <w:ilvl w:val="0"/>
          <w:numId w:val="0"/>
        </w:numPr>
        <w:spacing w:line="360" w:lineRule="atLeast"/>
        <w:ind w:left="900" w:leftChars="0"/>
        <w:rPr>
          <w:rFonts w:hint="eastAsia" w:eastAsia="仿宋_GB2312"/>
          <w:sz w:val="24"/>
        </w:rPr>
      </w:pPr>
    </w:p>
    <w:p>
      <w:pPr>
        <w:spacing w:line="360" w:lineRule="atLeast"/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>第二部分  国际贸易实务</w:t>
      </w:r>
    </w:p>
    <w:p>
      <w:pPr>
        <w:spacing w:line="360" w:lineRule="atLeast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 xml:space="preserve">     第一章  贸易术语与国际贸易惯例</w:t>
      </w:r>
    </w:p>
    <w:p>
      <w:pPr>
        <w:spacing w:line="360" w:lineRule="atLeast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 xml:space="preserve">        第一节 贸易术语的概念及其发展</w:t>
      </w:r>
    </w:p>
    <w:p>
      <w:pPr>
        <w:spacing w:line="360" w:lineRule="atLeast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 xml:space="preserve">        第二节 国际贸易惯例及其性质和作用</w:t>
      </w:r>
    </w:p>
    <w:p>
      <w:pPr>
        <w:spacing w:line="360" w:lineRule="atLeast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 xml:space="preserve">        第三节 INCOTERMS中的国际贸易术语</w:t>
      </w:r>
    </w:p>
    <w:p>
      <w:pPr>
        <w:spacing w:line="360" w:lineRule="atLeast"/>
        <w:ind w:firstLine="600" w:firstLineChars="250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 xml:space="preserve">第二章 货物买卖合同  </w:t>
      </w:r>
    </w:p>
    <w:p>
      <w:pPr>
        <w:spacing w:line="360" w:lineRule="atLeast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 xml:space="preserve">         第一节 合同的主体与标的</w:t>
      </w:r>
    </w:p>
    <w:p>
      <w:pPr>
        <w:spacing w:line="360" w:lineRule="atLeast"/>
        <w:ind w:firstLine="1080" w:firstLineChars="450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 xml:space="preserve">第二节  品名、品质、数量与包装 </w:t>
      </w:r>
    </w:p>
    <w:p>
      <w:pPr>
        <w:spacing w:line="360" w:lineRule="atLeast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 xml:space="preserve">     第三章 国际贸易货物运输与保险</w:t>
      </w:r>
    </w:p>
    <w:p>
      <w:pPr>
        <w:spacing w:line="360" w:lineRule="atLeast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 xml:space="preserve">         第一节 国际贸易运输方式及合同中的运输条款</w:t>
      </w:r>
    </w:p>
    <w:p>
      <w:pPr>
        <w:spacing w:line="360" w:lineRule="atLeast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 xml:space="preserve">         第二节 运输单据</w:t>
      </w:r>
    </w:p>
    <w:p>
      <w:pPr>
        <w:spacing w:line="360" w:lineRule="atLeast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 xml:space="preserve">         第三节  海上货物运输保险承保的范围</w:t>
      </w:r>
    </w:p>
    <w:p>
      <w:pPr>
        <w:spacing w:line="360" w:lineRule="atLeast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 xml:space="preserve">         第四节 我国海洋货物运输保险险别及合同中的保险条款</w:t>
      </w:r>
    </w:p>
    <w:p>
      <w:pPr>
        <w:spacing w:line="360" w:lineRule="atLeast"/>
        <w:ind w:firstLine="600" w:firstLineChars="250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>第四章 进出口商品的价格</w:t>
      </w:r>
    </w:p>
    <w:p>
      <w:pPr>
        <w:spacing w:line="360" w:lineRule="atLeast"/>
        <w:ind w:firstLine="1080" w:firstLineChars="450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>第一节 进出口商品的定价办法</w:t>
      </w:r>
    </w:p>
    <w:p>
      <w:pPr>
        <w:spacing w:line="360" w:lineRule="atLeast"/>
        <w:ind w:firstLine="1080" w:firstLineChars="450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>第二节 佣金与折扣的运用</w:t>
      </w:r>
    </w:p>
    <w:p>
      <w:pPr>
        <w:spacing w:line="360" w:lineRule="atLeast"/>
        <w:ind w:firstLine="1080" w:firstLineChars="450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>第三节  合同中的价格条款</w:t>
      </w:r>
    </w:p>
    <w:p>
      <w:pPr>
        <w:spacing w:line="360" w:lineRule="atLeast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 xml:space="preserve">     第五章 国际货款收付</w:t>
      </w:r>
    </w:p>
    <w:p>
      <w:pPr>
        <w:spacing w:line="360" w:lineRule="atLeast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 xml:space="preserve">          第一节 票据</w:t>
      </w:r>
    </w:p>
    <w:p>
      <w:pPr>
        <w:spacing w:line="360" w:lineRule="atLeast"/>
        <w:ind w:firstLine="1200" w:firstLineChars="500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>第二节 汇付和托收</w:t>
      </w:r>
    </w:p>
    <w:p>
      <w:pPr>
        <w:spacing w:line="360" w:lineRule="atLeast"/>
        <w:ind w:firstLine="1200" w:firstLineChars="500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>第三节 信用证</w:t>
      </w:r>
    </w:p>
    <w:p>
      <w:pPr>
        <w:spacing w:line="360" w:lineRule="atLeast"/>
        <w:ind w:firstLine="480" w:firstLineChars="200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>第六章   商检、索赔、不可抗力和仲裁</w:t>
      </w:r>
    </w:p>
    <w:p>
      <w:pPr>
        <w:spacing w:line="360" w:lineRule="atLeast"/>
        <w:rPr>
          <w:rFonts w:hint="eastAsia"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 xml:space="preserve">  </w:t>
      </w:r>
      <w:r>
        <w:rPr>
          <w:rFonts w:hint="eastAsia" w:eastAsia="仿宋_GB2312"/>
          <w:color w:val="auto"/>
          <w:sz w:val="24"/>
        </w:rPr>
        <w:t xml:space="preserve">       第一节 进出口商品检验</w:t>
      </w:r>
    </w:p>
    <w:p>
      <w:pPr>
        <w:spacing w:line="360" w:lineRule="atLeast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 xml:space="preserve">         第二节 索赔与理赔</w:t>
      </w:r>
    </w:p>
    <w:p>
      <w:pPr>
        <w:spacing w:line="360" w:lineRule="atLeast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 xml:space="preserve">         第三节 不可抗力</w:t>
      </w:r>
    </w:p>
    <w:p>
      <w:pPr>
        <w:spacing w:line="360" w:lineRule="atLeast"/>
        <w:rPr>
          <w:rFonts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 xml:space="preserve">         第四节 仲裁</w:t>
      </w:r>
    </w:p>
    <w:p>
      <w:pPr>
        <w:spacing w:line="360" w:lineRule="atLeast"/>
        <w:rPr>
          <w:rFonts w:hint="eastAsia"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 </w:t>
      </w:r>
      <w:r>
        <w:rPr>
          <w:rFonts w:hint="eastAsia" w:eastAsia="仿宋_GB2312"/>
          <w:color w:val="auto"/>
          <w:sz w:val="24"/>
        </w:rPr>
        <w:t xml:space="preserve">   第七章 进出口合同的商订与履行</w:t>
      </w:r>
    </w:p>
    <w:p>
      <w:pPr>
        <w:spacing w:line="360" w:lineRule="atLeast"/>
        <w:ind w:firstLine="960" w:firstLineChars="400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>第一节  交易磋商的形式、内容和程序</w:t>
      </w:r>
    </w:p>
    <w:p>
      <w:pPr>
        <w:spacing w:line="360" w:lineRule="atLeast"/>
        <w:rPr>
          <w:rFonts w:hint="eastAsia"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 </w:t>
      </w:r>
      <w:r>
        <w:rPr>
          <w:rFonts w:hint="eastAsia" w:eastAsia="仿宋_GB2312"/>
          <w:color w:val="auto"/>
          <w:sz w:val="24"/>
        </w:rPr>
        <w:t xml:space="preserve">       第二节  发盘和接受</w:t>
      </w:r>
    </w:p>
    <w:p>
      <w:pPr>
        <w:spacing w:line="360" w:lineRule="atLeast"/>
        <w:rPr>
          <w:rFonts w:hint="eastAsia"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 </w:t>
      </w:r>
      <w:r>
        <w:rPr>
          <w:rFonts w:hint="eastAsia" w:eastAsia="仿宋_GB2312"/>
          <w:color w:val="auto"/>
          <w:sz w:val="24"/>
        </w:rPr>
        <w:t xml:space="preserve">       第三节  合同的成立和履行      </w:t>
      </w:r>
    </w:p>
    <w:p>
      <w:pPr>
        <w:spacing w:line="360" w:lineRule="atLeast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>本章参考书目：</w:t>
      </w:r>
    </w:p>
    <w:p>
      <w:pPr>
        <w:spacing w:line="360" w:lineRule="atLeast"/>
        <w:rPr>
          <w:rFonts w:hint="eastAsia" w:eastAsia="仿宋_GB2312"/>
          <w:color w:val="auto"/>
          <w:sz w:val="24"/>
        </w:rPr>
      </w:pPr>
      <w:r>
        <w:rPr>
          <w:rFonts w:hint="eastAsia" w:eastAsia="仿宋_GB2312"/>
          <w:color w:val="auto"/>
          <w:sz w:val="24"/>
        </w:rPr>
        <w:t>《国际贸易实务》（第七版），黎孝先、王建主编，对外经贸大学出版社，2020年8月</w:t>
      </w:r>
    </w:p>
    <w:p>
      <w:pPr>
        <w:spacing w:line="360" w:lineRule="atLeast"/>
        <w:ind w:left="840"/>
        <w:rPr>
          <w:rFonts w:hint="eastAsia" w:eastAsia="仿宋_GB2312"/>
          <w:sz w:val="24"/>
        </w:rPr>
      </w:pPr>
    </w:p>
    <w:p>
      <w:pPr>
        <w:spacing w:line="360" w:lineRule="atLeast"/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>第</w:t>
      </w:r>
      <w:r>
        <w:rPr>
          <w:rFonts w:hint="eastAsia" w:eastAsia="仿宋_GB2312"/>
          <w:b/>
          <w:sz w:val="24"/>
          <w:lang w:val="en-US" w:eastAsia="zh-CN"/>
        </w:rPr>
        <w:t>三</w:t>
      </w:r>
      <w:r>
        <w:rPr>
          <w:rFonts w:hint="eastAsia" w:eastAsia="仿宋_GB2312"/>
          <w:b/>
          <w:sz w:val="24"/>
        </w:rPr>
        <w:t>部分   国际金融</w:t>
      </w:r>
    </w:p>
    <w:p>
      <w:pPr>
        <w:numPr>
          <w:ilvl w:val="1"/>
          <w:numId w:val="4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国际货币体系与汇率制度</w:t>
      </w:r>
    </w:p>
    <w:p>
      <w:pPr>
        <w:numPr>
          <w:ilvl w:val="0"/>
          <w:numId w:val="5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金本位制度</w:t>
      </w:r>
    </w:p>
    <w:p>
      <w:pPr>
        <w:numPr>
          <w:ilvl w:val="0"/>
          <w:numId w:val="5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布雷顿森林体系</w:t>
      </w:r>
    </w:p>
    <w:p>
      <w:pPr>
        <w:numPr>
          <w:ilvl w:val="0"/>
          <w:numId w:val="5"/>
          <w:numberingChange w:id="0" w:author="lenovo" w:date="2010-08-08T12:30:00Z" w:original="%1:3:11:节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浮动汇率制度</w:t>
      </w:r>
    </w:p>
    <w:p>
      <w:pPr>
        <w:numPr>
          <w:ilvl w:val="0"/>
          <w:numId w:val="5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国际货币体系及其改革</w:t>
      </w:r>
    </w:p>
    <w:p>
      <w:pPr>
        <w:numPr>
          <w:ilvl w:val="0"/>
          <w:numId w:val="5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人民币汇率改革</w:t>
      </w:r>
    </w:p>
    <w:p>
      <w:pPr>
        <w:numPr>
          <w:ilvl w:val="1"/>
          <w:numId w:val="4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外汇市场、外汇业务与风险</w:t>
      </w:r>
    </w:p>
    <w:p>
      <w:pPr>
        <w:numPr>
          <w:ilvl w:val="0"/>
          <w:numId w:val="6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外汇市场与外汇业务</w:t>
      </w:r>
    </w:p>
    <w:p>
      <w:pPr>
        <w:spacing w:line="360" w:lineRule="atLeast"/>
        <w:ind w:left="300"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第二节 汇率决定</w:t>
      </w:r>
    </w:p>
    <w:p>
      <w:pPr>
        <w:spacing w:line="360" w:lineRule="atLeast"/>
        <w:ind w:left="300" w:firstLine="42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第三节 外汇风险</w:t>
      </w:r>
    </w:p>
    <w:p>
      <w:pPr>
        <w:numPr>
          <w:ilvl w:val="1"/>
          <w:numId w:val="4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国际金融市场</w:t>
      </w:r>
    </w:p>
    <w:p>
      <w:pPr>
        <w:spacing w:line="360" w:lineRule="atLeast"/>
        <w:ind w:left="420" w:firstLine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第一节 国际金融市场概述</w:t>
      </w:r>
    </w:p>
    <w:p>
      <w:pPr>
        <w:numPr>
          <w:ilvl w:val="2"/>
          <w:numId w:val="4"/>
          <w:numberingChange w:id="1" w:author="lenovo" w:date="2010-08-08T12:30:00Z" w:original="%1:1:11:第%2:3:11:第%3:2:11:节"/>
        </w:numPr>
        <w:tabs>
          <w:tab w:val="left" w:pos="720"/>
          <w:tab w:val="clear" w:pos="1560"/>
        </w:tabs>
        <w:spacing w:line="360" w:lineRule="atLeast"/>
        <w:ind w:left="720" w:firstLine="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货币市场</w:t>
      </w:r>
    </w:p>
    <w:p>
      <w:pPr>
        <w:numPr>
          <w:ilvl w:val="2"/>
          <w:numId w:val="4"/>
          <w:numberingChange w:id="2" w:author="lenovo" w:date="2010-08-08T12:30:00Z" w:original="%1:1:11:第%2:3:11:第%3:3:11:节"/>
        </w:numPr>
        <w:tabs>
          <w:tab w:val="left" w:pos="720"/>
          <w:tab w:val="clear" w:pos="1560"/>
        </w:tabs>
        <w:spacing w:line="360" w:lineRule="atLeast"/>
        <w:ind w:hanging="84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债券市场</w:t>
      </w:r>
    </w:p>
    <w:p>
      <w:pPr>
        <w:spacing w:line="360" w:lineRule="atLeast"/>
        <w:ind w:left="420" w:firstLine="3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第四节 股权市场</w:t>
      </w:r>
    </w:p>
    <w:p>
      <w:pPr>
        <w:numPr>
          <w:ilvl w:val="1"/>
          <w:numId w:val="4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国际金融危机</w:t>
      </w:r>
    </w:p>
    <w:p>
      <w:pPr>
        <w:numPr>
          <w:ilvl w:val="0"/>
          <w:numId w:val="7"/>
        </w:numPr>
        <w:tabs>
          <w:tab w:val="left" w:pos="1620"/>
          <w:tab w:val="clear" w:pos="1860"/>
        </w:tabs>
        <w:spacing w:line="360" w:lineRule="atLeast"/>
        <w:ind w:hanging="114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90年代以来的国际金融危机</w:t>
      </w:r>
    </w:p>
    <w:p>
      <w:pPr>
        <w:numPr>
          <w:ilvl w:val="0"/>
          <w:numId w:val="7"/>
        </w:numPr>
        <w:tabs>
          <w:tab w:val="left" w:pos="1620"/>
          <w:tab w:val="clear" w:pos="1860"/>
        </w:tabs>
        <w:spacing w:line="360" w:lineRule="atLeast"/>
        <w:ind w:hanging="114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国际金融危机背景下的商务环境</w:t>
      </w:r>
    </w:p>
    <w:p>
      <w:pPr>
        <w:numPr>
          <w:ilvl w:val="0"/>
          <w:numId w:val="7"/>
        </w:numPr>
        <w:tabs>
          <w:tab w:val="left" w:pos="1620"/>
          <w:tab w:val="clear" w:pos="1860"/>
        </w:tabs>
        <w:spacing w:line="360" w:lineRule="atLeast"/>
        <w:ind w:hanging="114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国际金融创新</w:t>
      </w:r>
    </w:p>
    <w:p>
      <w:pPr>
        <w:numPr>
          <w:ilvl w:val="0"/>
          <w:numId w:val="7"/>
        </w:numPr>
        <w:tabs>
          <w:tab w:val="left" w:pos="1620"/>
          <w:tab w:val="clear" w:pos="1860"/>
        </w:tabs>
        <w:spacing w:line="360" w:lineRule="atLeast"/>
        <w:ind w:hanging="114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国际金融体系改革</w:t>
      </w:r>
    </w:p>
    <w:p>
      <w:pPr>
        <w:snapToGrid w:val="0"/>
        <w:spacing w:line="360" w:lineRule="auto"/>
        <w:ind w:firstLine="480" w:firstLineChars="200"/>
        <w:rPr>
          <w:rFonts w:hint="eastAsia" w:eastAsia="仿宋_GB2312"/>
          <w:sz w:val="24"/>
        </w:rPr>
      </w:pPr>
    </w:p>
    <w:p>
      <w:pPr>
        <w:spacing w:line="360" w:lineRule="atLeast"/>
        <w:rPr>
          <w:rFonts w:hint="eastAsia" w:eastAsia="仿宋_GB2312"/>
          <w:b/>
          <w:sz w:val="24"/>
        </w:rPr>
      </w:pPr>
      <w:r>
        <w:rPr>
          <w:rFonts w:hint="eastAsia" w:eastAsia="仿宋_GB2312"/>
          <w:b/>
          <w:sz w:val="24"/>
        </w:rPr>
        <w:t>第</w:t>
      </w:r>
      <w:r>
        <w:rPr>
          <w:rFonts w:hint="eastAsia" w:eastAsia="仿宋_GB2312"/>
          <w:b/>
          <w:sz w:val="24"/>
          <w:lang w:val="en-US" w:eastAsia="zh-CN"/>
        </w:rPr>
        <w:t>四</w:t>
      </w:r>
      <w:r>
        <w:rPr>
          <w:rFonts w:hint="eastAsia" w:eastAsia="仿宋_GB2312"/>
          <w:b/>
          <w:sz w:val="24"/>
        </w:rPr>
        <w:t>部分   国际商务环境与运营</w:t>
      </w:r>
    </w:p>
    <w:p>
      <w:pPr>
        <w:tabs>
          <w:tab w:val="left" w:pos="1260"/>
        </w:tabs>
        <w:spacing w:line="360" w:lineRule="atLeast"/>
        <w:ind w:left="36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第一章 国际商务环境</w:t>
      </w:r>
    </w:p>
    <w:p>
      <w:pPr>
        <w:numPr>
          <w:ilvl w:val="1"/>
          <w:numId w:val="1"/>
        </w:numPr>
        <w:tabs>
          <w:tab w:val="left" w:pos="1800"/>
          <w:tab w:val="clear" w:pos="1560"/>
        </w:tabs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国际商务文化环境</w:t>
      </w:r>
    </w:p>
    <w:p>
      <w:pPr>
        <w:numPr>
          <w:ilvl w:val="1"/>
          <w:numId w:val="1"/>
        </w:numPr>
        <w:tabs>
          <w:tab w:val="left" w:pos="1800"/>
          <w:tab w:val="clear" w:pos="1560"/>
        </w:tabs>
        <w:spacing w:line="360" w:lineRule="atLeast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政治、法律和商业伦理</w:t>
      </w:r>
    </w:p>
    <w:p>
      <w:pPr>
        <w:tabs>
          <w:tab w:val="left" w:pos="1260"/>
        </w:tabs>
        <w:spacing w:line="360" w:lineRule="atLeast"/>
        <w:ind w:left="36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第二章 国际营销</w:t>
      </w:r>
    </w:p>
    <w:p>
      <w:pPr>
        <w:numPr>
          <w:ilvl w:val="1"/>
          <w:numId w:val="8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目标市场选择</w:t>
      </w:r>
    </w:p>
    <w:p>
      <w:pPr>
        <w:numPr>
          <w:ilvl w:val="1"/>
          <w:numId w:val="8"/>
        </w:numPr>
        <w:spacing w:line="360" w:lineRule="atLeas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  营销管理</w:t>
      </w:r>
    </w:p>
    <w:p>
      <w:pPr>
        <w:tabs>
          <w:tab w:val="left" w:pos="1260"/>
        </w:tabs>
        <w:spacing w:line="360" w:lineRule="atLeast"/>
        <w:ind w:left="36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第三章 国际物流与供应链管理</w:t>
      </w:r>
    </w:p>
    <w:p>
      <w:pPr>
        <w:spacing w:line="360" w:lineRule="atLeast"/>
        <w:ind w:left="84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第一节  国际物流定义与问题</w:t>
      </w:r>
    </w:p>
    <w:p>
      <w:pPr>
        <w:spacing w:line="360" w:lineRule="atLeast"/>
        <w:ind w:left="84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第二节  国际物流与供应链管理</w:t>
      </w:r>
    </w:p>
    <w:p>
      <w:pPr>
        <w:tabs>
          <w:tab w:val="left" w:pos="1260"/>
        </w:tabs>
        <w:spacing w:line="360" w:lineRule="atLeast"/>
        <w:ind w:left="36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第四章 国际会计与税收</w:t>
      </w:r>
    </w:p>
    <w:p>
      <w:pPr>
        <w:spacing w:line="360" w:lineRule="atLeast"/>
        <w:ind w:left="84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第一节  跨国间主要会计差异</w:t>
      </w:r>
    </w:p>
    <w:p>
      <w:pPr>
        <w:spacing w:line="360" w:lineRule="atLeast"/>
        <w:ind w:left="84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第二节  国际税收</w:t>
      </w:r>
    </w:p>
    <w:p>
      <w:pPr>
        <w:tabs>
          <w:tab w:val="left" w:pos="1260"/>
        </w:tabs>
        <w:spacing w:line="360" w:lineRule="atLeast"/>
        <w:ind w:left="360"/>
        <w:rPr>
          <w:rFonts w:hint="eastAsia" w:eastAsia="仿宋_GB2312"/>
          <w:sz w:val="24"/>
        </w:rPr>
      </w:pPr>
    </w:p>
    <w:p>
      <w:pPr>
        <w:pStyle w:val="6"/>
        <w:spacing w:before="0" w:beforeAutospacing="0" w:after="0" w:afterAutospacing="0"/>
        <w:jc w:val="both"/>
        <w:rPr>
          <w:i/>
        </w:rPr>
      </w:pPr>
      <w:r>
        <w:rPr>
          <w:rFonts w:hint="eastAsia"/>
          <w:i/>
        </w:rPr>
        <w:t>。</w:t>
      </w:r>
    </w:p>
    <w:p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  <w:lang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A7802"/>
    <w:multiLevelType w:val="multilevel"/>
    <w:tmpl w:val="26AA7802"/>
    <w:lvl w:ilvl="0" w:tentative="0">
      <w:start w:val="1"/>
      <w:numFmt w:val="japaneseCounting"/>
      <w:lvlText w:val="第%1节"/>
      <w:lvlJc w:val="left"/>
      <w:pPr>
        <w:tabs>
          <w:tab w:val="left" w:pos="1890"/>
        </w:tabs>
        <w:ind w:left="1890" w:hanging="9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740"/>
        </w:tabs>
        <w:ind w:left="17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80"/>
        </w:tabs>
        <w:ind w:left="25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00"/>
        </w:tabs>
        <w:ind w:left="30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420"/>
        </w:tabs>
        <w:ind w:left="34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840"/>
        </w:tabs>
        <w:ind w:left="38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60"/>
        </w:tabs>
        <w:ind w:left="42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80"/>
        </w:tabs>
        <w:ind w:left="4680" w:hanging="420"/>
      </w:pPr>
    </w:lvl>
  </w:abstractNum>
  <w:abstractNum w:abstractNumId="1">
    <w:nsid w:val="2B407D5B"/>
    <w:multiLevelType w:val="multilevel"/>
    <w:tmpl w:val="2B407D5B"/>
    <w:lvl w:ilvl="0" w:tentative="0">
      <w:start w:val="1"/>
      <w:numFmt w:val="japaneseCounting"/>
      <w:lvlText w:val="第%1章"/>
      <w:lvlJc w:val="left"/>
      <w:pPr>
        <w:tabs>
          <w:tab w:val="left" w:pos="990"/>
        </w:tabs>
        <w:ind w:left="990" w:hanging="990"/>
      </w:pPr>
      <w:rPr>
        <w:rFonts w:hint="default"/>
      </w:rPr>
    </w:lvl>
    <w:lvl w:ilvl="1" w:tentative="0">
      <w:start w:val="1"/>
      <w:numFmt w:val="japaneseCounting"/>
      <w:lvlText w:val="第%2节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2EB35081"/>
    <w:multiLevelType w:val="multilevel"/>
    <w:tmpl w:val="2EB35081"/>
    <w:lvl w:ilvl="0" w:tentative="0">
      <w:start w:val="1"/>
      <w:numFmt w:val="japaneseCounting"/>
      <w:lvlText w:val="第%1节"/>
      <w:lvlJc w:val="left"/>
      <w:pPr>
        <w:tabs>
          <w:tab w:val="left" w:pos="1830"/>
        </w:tabs>
        <w:ind w:left="1830" w:hanging="9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3">
    <w:nsid w:val="30B6050E"/>
    <w:multiLevelType w:val="multilevel"/>
    <w:tmpl w:val="30B6050E"/>
    <w:lvl w:ilvl="0" w:tentative="0">
      <w:start w:val="1"/>
      <w:numFmt w:val="japaneseCounting"/>
      <w:lvlText w:val="第%1节"/>
      <w:lvlJc w:val="left"/>
      <w:pPr>
        <w:tabs>
          <w:tab w:val="left" w:pos="1830"/>
        </w:tabs>
        <w:ind w:left="1830" w:hanging="99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abstractNum w:abstractNumId="4">
    <w:nsid w:val="3EC5473C"/>
    <w:multiLevelType w:val="multilevel"/>
    <w:tmpl w:val="3EC5473C"/>
    <w:lvl w:ilvl="0" w:tentative="0">
      <w:start w:val="1"/>
      <w:numFmt w:val="japaneseCounting"/>
      <w:lvlText w:val="第%1章"/>
      <w:lvlJc w:val="left"/>
      <w:pPr>
        <w:tabs>
          <w:tab w:val="left" w:pos="1410"/>
        </w:tabs>
        <w:ind w:left="1410" w:hanging="990"/>
      </w:pPr>
      <w:rPr>
        <w:rFonts w:hint="default"/>
      </w:rPr>
    </w:lvl>
    <w:lvl w:ilvl="1" w:tentative="0">
      <w:start w:val="1"/>
      <w:numFmt w:val="japaneseCounting"/>
      <w:lvlText w:val="第%2节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5">
    <w:nsid w:val="4BB644FF"/>
    <w:multiLevelType w:val="multilevel"/>
    <w:tmpl w:val="4BB644FF"/>
    <w:lvl w:ilvl="0" w:tentative="0">
      <w:start w:val="1"/>
      <w:numFmt w:val="japaneseCounting"/>
      <w:lvlText w:val="第%1篇"/>
      <w:lvlJc w:val="left"/>
      <w:pPr>
        <w:tabs>
          <w:tab w:val="left" w:pos="990"/>
        </w:tabs>
        <w:ind w:left="990" w:hanging="990"/>
      </w:pPr>
      <w:rPr>
        <w:rFonts w:hint="default"/>
      </w:rPr>
    </w:lvl>
    <w:lvl w:ilvl="1" w:tentative="0">
      <w:start w:val="1"/>
      <w:numFmt w:val="japaneseCounting"/>
      <w:lvlText w:val="第%2章"/>
      <w:lvlJc w:val="left"/>
      <w:pPr>
        <w:tabs>
          <w:tab w:val="left" w:pos="1200"/>
        </w:tabs>
        <w:ind w:left="1200" w:hanging="840"/>
      </w:pPr>
      <w:rPr>
        <w:rFonts w:hint="default"/>
      </w:rPr>
    </w:lvl>
    <w:lvl w:ilvl="2" w:tentative="0">
      <w:start w:val="2"/>
      <w:numFmt w:val="japaneseCounting"/>
      <w:lvlText w:val="第%3节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52C76380"/>
    <w:multiLevelType w:val="multilevel"/>
    <w:tmpl w:val="52C76380"/>
    <w:lvl w:ilvl="0" w:tentative="0">
      <w:start w:val="1"/>
      <w:numFmt w:val="japaneseCounting"/>
      <w:lvlText w:val="第%1节"/>
      <w:lvlJc w:val="left"/>
      <w:pPr>
        <w:tabs>
          <w:tab w:val="left" w:pos="1860"/>
        </w:tabs>
        <w:ind w:left="1860" w:hanging="960"/>
      </w:pPr>
      <w:rPr>
        <w:rFonts w:hint="default"/>
      </w:rPr>
    </w:lvl>
    <w:lvl w:ilvl="1" w:tentative="0">
      <w:start w:val="1"/>
      <w:numFmt w:val="japaneseCounting"/>
      <w:lvlText w:val="第%2章"/>
      <w:lvlJc w:val="left"/>
      <w:pPr>
        <w:tabs>
          <w:tab w:val="left" w:pos="2040"/>
        </w:tabs>
        <w:ind w:left="20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80"/>
        </w:tabs>
        <w:ind w:left="25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00"/>
        </w:tabs>
        <w:ind w:left="30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420"/>
        </w:tabs>
        <w:ind w:left="34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840"/>
        </w:tabs>
        <w:ind w:left="38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60"/>
        </w:tabs>
        <w:ind w:left="42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80"/>
        </w:tabs>
        <w:ind w:left="4680" w:hanging="420"/>
      </w:pPr>
    </w:lvl>
  </w:abstractNum>
  <w:abstractNum w:abstractNumId="7">
    <w:nsid w:val="79A0480A"/>
    <w:multiLevelType w:val="multilevel"/>
    <w:tmpl w:val="79A0480A"/>
    <w:lvl w:ilvl="0" w:tentative="0">
      <w:start w:val="1"/>
      <w:numFmt w:val="japaneseCounting"/>
      <w:lvlText w:val="第%1节"/>
      <w:lvlJc w:val="left"/>
      <w:pPr>
        <w:tabs>
          <w:tab w:val="left" w:pos="1710"/>
        </w:tabs>
        <w:ind w:left="1710" w:hanging="9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7D"/>
    <w:rsid w:val="000423BA"/>
    <w:rsid w:val="00052B75"/>
    <w:rsid w:val="000775A2"/>
    <w:rsid w:val="000C237B"/>
    <w:rsid w:val="001870F1"/>
    <w:rsid w:val="001935EA"/>
    <w:rsid w:val="00262485"/>
    <w:rsid w:val="0027679F"/>
    <w:rsid w:val="002E463A"/>
    <w:rsid w:val="003C1792"/>
    <w:rsid w:val="00437F6A"/>
    <w:rsid w:val="004645CA"/>
    <w:rsid w:val="00466006"/>
    <w:rsid w:val="0049167D"/>
    <w:rsid w:val="004B2FF1"/>
    <w:rsid w:val="004C1C09"/>
    <w:rsid w:val="004F43C2"/>
    <w:rsid w:val="00536635"/>
    <w:rsid w:val="00573E1B"/>
    <w:rsid w:val="00590AB7"/>
    <w:rsid w:val="00593946"/>
    <w:rsid w:val="00620046"/>
    <w:rsid w:val="00624467"/>
    <w:rsid w:val="006252CB"/>
    <w:rsid w:val="00627A2E"/>
    <w:rsid w:val="006B5565"/>
    <w:rsid w:val="006C1A89"/>
    <w:rsid w:val="006F02B3"/>
    <w:rsid w:val="00700F5B"/>
    <w:rsid w:val="00725419"/>
    <w:rsid w:val="00757EB5"/>
    <w:rsid w:val="00792A66"/>
    <w:rsid w:val="00793066"/>
    <w:rsid w:val="007C129B"/>
    <w:rsid w:val="007D6B8B"/>
    <w:rsid w:val="00803E93"/>
    <w:rsid w:val="00830730"/>
    <w:rsid w:val="0086255B"/>
    <w:rsid w:val="008F7384"/>
    <w:rsid w:val="009510F4"/>
    <w:rsid w:val="0097292C"/>
    <w:rsid w:val="00980923"/>
    <w:rsid w:val="009948A5"/>
    <w:rsid w:val="009C4102"/>
    <w:rsid w:val="009E3267"/>
    <w:rsid w:val="00A00688"/>
    <w:rsid w:val="00A823D0"/>
    <w:rsid w:val="00A85FF5"/>
    <w:rsid w:val="00AC3A87"/>
    <w:rsid w:val="00AC5CB0"/>
    <w:rsid w:val="00AD1E5D"/>
    <w:rsid w:val="00AE7541"/>
    <w:rsid w:val="00B44A66"/>
    <w:rsid w:val="00BB6DB8"/>
    <w:rsid w:val="00BC5D90"/>
    <w:rsid w:val="00C112F2"/>
    <w:rsid w:val="00C17C16"/>
    <w:rsid w:val="00C230E2"/>
    <w:rsid w:val="00C47F5C"/>
    <w:rsid w:val="00C7034B"/>
    <w:rsid w:val="00CA2F7D"/>
    <w:rsid w:val="00D42CA8"/>
    <w:rsid w:val="00D61537"/>
    <w:rsid w:val="00D90451"/>
    <w:rsid w:val="00DA595A"/>
    <w:rsid w:val="00DC53B1"/>
    <w:rsid w:val="00DC6EE1"/>
    <w:rsid w:val="00E0092A"/>
    <w:rsid w:val="00E93CF5"/>
    <w:rsid w:val="00EA218A"/>
    <w:rsid w:val="00EA3938"/>
    <w:rsid w:val="00EB7D02"/>
    <w:rsid w:val="00F17367"/>
    <w:rsid w:val="00F21167"/>
    <w:rsid w:val="00F559DA"/>
    <w:rsid w:val="00FD56C7"/>
    <w:rsid w:val="1C9E5267"/>
    <w:rsid w:val="3B841184"/>
    <w:rsid w:val="3FB433C7"/>
    <w:rsid w:val="522036F0"/>
    <w:rsid w:val="5AAD0EE7"/>
    <w:rsid w:val="7D232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semiHidden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annotation reference"/>
    <w:semiHidden/>
    <w:uiPriority w:val="0"/>
    <w:rPr>
      <w:sz w:val="21"/>
      <w:szCs w:val="21"/>
    </w:rPr>
  </w:style>
  <w:style w:type="character" w:customStyle="1" w:styleId="13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6</Pages>
  <Words>267</Words>
  <Characters>1526</Characters>
  <Lines>12</Lines>
  <Paragraphs>3</Paragraphs>
  <TotalTime>11</TotalTime>
  <ScaleCrop>false</ScaleCrop>
  <LinksUpToDate>false</LinksUpToDate>
  <CharactersWithSpaces>1790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2017-05-25T01:55:00Z</dcterms:created>
  <dc:creator>dell</dc:creator>
  <cp:lastModifiedBy>Administrator</cp:lastModifiedBy>
  <cp:lastPrinted>2020-09-14T02:47:33Z</cp:lastPrinted>
  <dcterms:modified xsi:type="dcterms:W3CDTF">2021-10-11T04:10:58Z</dcterms:modified>
  <dc:title>2011年专业学位研究生入学统一考试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