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left="-2" w:leftChars="-1"/>
        <w:jc w:val="center"/>
        <w:rPr>
          <w:rFonts w:ascii="宋体"/>
          <w:b/>
          <w:bCs/>
          <w:color w:val="000000"/>
          <w:sz w:val="32"/>
          <w:szCs w:val="32"/>
        </w:rPr>
      </w:pPr>
      <w:bookmarkStart w:id="1" w:name="_GoBack"/>
      <w:bookmarkEnd w:id="1"/>
      <w:bookmarkStart w:id="0" w:name="_GoBack"/>
      <w:bookmarkEnd w:id="0"/>
      <w:r>
        <w:rPr>
          <w:rFonts w:hint="eastAsia" w:ascii="宋体" w:hAnsi="宋体"/>
          <w:b/>
          <w:bCs/>
          <w:color w:val="000000"/>
          <w:sz w:val="32"/>
          <w:szCs w:val="32"/>
        </w:rPr>
        <w:t>大连理工大学</w:t>
      </w:r>
      <w:r>
        <w:rPr>
          <w:rFonts w:ascii="宋体" w:hAnsi="宋体"/>
          <w:b/>
          <w:bCs/>
          <w:color w:val="000000"/>
          <w:sz w:val="32"/>
          <w:szCs w:val="32"/>
        </w:rPr>
        <w:t>20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>2</w:t>
      </w:r>
      <w:r>
        <w:rPr>
          <w:rFonts w:ascii="宋体" w:hAnsi="宋体"/>
          <w:b/>
          <w:bCs/>
          <w:color w:val="000000"/>
          <w:sz w:val="32"/>
          <w:szCs w:val="32"/>
        </w:rPr>
        <w:t>2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>年硕士研究生入学考试大纲</w:t>
      </w:r>
    </w:p>
    <w:p>
      <w:pPr>
        <w:spacing w:line="300" w:lineRule="auto"/>
        <w:jc w:val="center"/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科目代码：</w:t>
      </w:r>
      <w:r>
        <w:rPr>
          <w:rFonts w:ascii="宋体" w:hAnsi="宋体"/>
          <w:b/>
          <w:bCs/>
          <w:color w:val="000000"/>
          <w:sz w:val="28"/>
          <w:szCs w:val="28"/>
        </w:rPr>
        <w:t xml:space="preserve">882    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科目名称：环境科学与工程概论</w:t>
      </w:r>
    </w:p>
    <w:p>
      <w:pPr>
        <w:spacing w:line="300" w:lineRule="auto"/>
        <w:jc w:val="center"/>
      </w:pPr>
    </w:p>
    <w:p>
      <w:pPr>
        <w:pStyle w:val="11"/>
        <w:spacing w:line="300" w:lineRule="auto"/>
        <w:ind w:firstLine="0" w:firstLineChars="0"/>
      </w:pPr>
      <w:r>
        <w:rPr>
          <w:rFonts w:hint="eastAsia"/>
        </w:rPr>
        <w:t>一、试卷满分及考试时间</w:t>
      </w:r>
    </w:p>
    <w:p>
      <w:pPr>
        <w:spacing w:line="300" w:lineRule="auto"/>
        <w:ind w:left="420"/>
      </w:pPr>
      <w:r>
        <w:rPr>
          <w:rFonts w:hint="eastAsia"/>
        </w:rPr>
        <w:t>试卷满分为</w:t>
      </w:r>
      <w:r>
        <w:t>150</w:t>
      </w:r>
      <w:r>
        <w:rPr>
          <w:rFonts w:hint="eastAsia"/>
        </w:rPr>
        <w:t>分，考试时间为</w:t>
      </w:r>
      <w:r>
        <w:t>180</w:t>
      </w:r>
      <w:r>
        <w:rPr>
          <w:rFonts w:hint="eastAsia"/>
        </w:rPr>
        <w:t>分钟。</w:t>
      </w:r>
    </w:p>
    <w:p>
      <w:pPr>
        <w:spacing w:line="300" w:lineRule="auto"/>
        <w:ind w:left="420"/>
      </w:pPr>
    </w:p>
    <w:p>
      <w:pPr>
        <w:pStyle w:val="11"/>
        <w:spacing w:line="300" w:lineRule="auto"/>
        <w:ind w:firstLine="0" w:firstLineChars="0"/>
      </w:pPr>
      <w:r>
        <w:rPr>
          <w:rFonts w:hint="eastAsia"/>
        </w:rPr>
        <w:t>二、答题方式</w:t>
      </w:r>
    </w:p>
    <w:p>
      <w:pPr>
        <w:pStyle w:val="11"/>
        <w:spacing w:line="300" w:lineRule="auto"/>
        <w:ind w:left="420" w:firstLine="0" w:firstLineChars="0"/>
      </w:pPr>
      <w:r>
        <w:rPr>
          <w:rFonts w:hint="eastAsia"/>
        </w:rPr>
        <w:t>答题方式为闭卷、笔试。</w:t>
      </w:r>
    </w:p>
    <w:p>
      <w:pPr>
        <w:pStyle w:val="11"/>
        <w:spacing w:line="300" w:lineRule="auto"/>
        <w:ind w:left="420" w:firstLine="0" w:firstLineChars="0"/>
        <w:rPr>
          <w:rFonts w:hint="eastAsia"/>
        </w:rPr>
      </w:pPr>
    </w:p>
    <w:p>
      <w:pPr>
        <w:pStyle w:val="11"/>
        <w:spacing w:line="300" w:lineRule="auto"/>
        <w:ind w:firstLine="0" w:firstLineChars="0"/>
        <w:rPr>
          <w:rFonts w:hint="eastAsia"/>
        </w:rPr>
      </w:pPr>
      <w:r>
        <w:rPr>
          <w:rFonts w:hint="eastAsia"/>
        </w:rPr>
        <w:t>三、试卷内容结构</w:t>
      </w:r>
    </w:p>
    <w:p>
      <w:pPr>
        <w:widowControl/>
        <w:spacing w:line="360" w:lineRule="auto"/>
        <w:jc w:val="left"/>
        <w:rPr>
          <w:rFonts w:hint="eastAsia"/>
        </w:rPr>
      </w:pPr>
      <w:r>
        <w:rPr>
          <w:rFonts w:hint="eastAsia" w:ascii="宋体" w:hAnsi="宋体" w:cs="宋体"/>
          <w:kern w:val="0"/>
          <w:szCs w:val="21"/>
        </w:rPr>
        <w:t>两本参考书中基础知识，以及</w:t>
      </w:r>
      <w:r>
        <w:t>运用书中基础知识可以解答的综合性题目。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/>
        </w:rPr>
        <w:t>1、</w:t>
      </w:r>
      <w:r>
        <w:rPr>
          <w:rFonts w:ascii="宋体" w:hAnsi="宋体" w:cs="宋体"/>
          <w:kern w:val="0"/>
          <w:szCs w:val="21"/>
        </w:rPr>
        <w:t>《环境化学》（2009年版），陈景文、全燮编著，大连理工大学出版社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2.</w:t>
      </w:r>
      <w:r>
        <w:rPr>
          <w:rFonts w:ascii="宋体" w:hAnsi="宋体" w:cs="宋体"/>
          <w:kern w:val="0"/>
          <w:szCs w:val="21"/>
        </w:rPr>
        <w:t>《水污染控制工程》（第四版）下册，高廷耀、顾国维、周琪主编，高等教育出版社</w:t>
      </w:r>
    </w:p>
    <w:p>
      <w:pPr>
        <w:pStyle w:val="11"/>
        <w:spacing w:line="300" w:lineRule="auto"/>
        <w:ind w:left="420" w:firstLine="0" w:firstLineChars="0"/>
      </w:pPr>
    </w:p>
    <w:p>
      <w:pPr>
        <w:widowControl/>
        <w:jc w:val="left"/>
        <w:rPr>
          <w:rFonts w:hint="eastAsia" w:ascii="宋体" w:hAnsi="宋体" w:cs="宋体"/>
          <w:kern w:val="0"/>
          <w:sz w:val="24"/>
          <w:szCs w:val="24"/>
        </w:rPr>
      </w:pPr>
    </w:p>
    <w:p>
      <w:pPr>
        <w:pStyle w:val="11"/>
        <w:spacing w:line="300" w:lineRule="auto"/>
        <w:ind w:left="420" w:firstLine="0" w:firstLineChars="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B5"/>
    <w:rsid w:val="000142B5"/>
    <w:rsid w:val="00035406"/>
    <w:rsid w:val="00036849"/>
    <w:rsid w:val="00036E5E"/>
    <w:rsid w:val="00060C32"/>
    <w:rsid w:val="000A6199"/>
    <w:rsid w:val="000F4CCE"/>
    <w:rsid w:val="001003DC"/>
    <w:rsid w:val="00151BAE"/>
    <w:rsid w:val="0016391C"/>
    <w:rsid w:val="00184D5E"/>
    <w:rsid w:val="001947E8"/>
    <w:rsid w:val="001C7F26"/>
    <w:rsid w:val="00201353"/>
    <w:rsid w:val="00214809"/>
    <w:rsid w:val="00274E5A"/>
    <w:rsid w:val="0029441B"/>
    <w:rsid w:val="00297A17"/>
    <w:rsid w:val="003115F6"/>
    <w:rsid w:val="003271A9"/>
    <w:rsid w:val="00350C37"/>
    <w:rsid w:val="00363C40"/>
    <w:rsid w:val="0036451E"/>
    <w:rsid w:val="003A267E"/>
    <w:rsid w:val="003A306D"/>
    <w:rsid w:val="0047110B"/>
    <w:rsid w:val="004F6421"/>
    <w:rsid w:val="004F6A8F"/>
    <w:rsid w:val="00507BA8"/>
    <w:rsid w:val="005168B8"/>
    <w:rsid w:val="0054120B"/>
    <w:rsid w:val="0056001B"/>
    <w:rsid w:val="00586105"/>
    <w:rsid w:val="005A110B"/>
    <w:rsid w:val="005B5691"/>
    <w:rsid w:val="005D7BEF"/>
    <w:rsid w:val="006221C5"/>
    <w:rsid w:val="006515B7"/>
    <w:rsid w:val="006C09E4"/>
    <w:rsid w:val="006D1F22"/>
    <w:rsid w:val="006D6CE3"/>
    <w:rsid w:val="007062CA"/>
    <w:rsid w:val="00725CDB"/>
    <w:rsid w:val="00726BD9"/>
    <w:rsid w:val="007433DB"/>
    <w:rsid w:val="00753F92"/>
    <w:rsid w:val="00796AFB"/>
    <w:rsid w:val="007970FE"/>
    <w:rsid w:val="00797863"/>
    <w:rsid w:val="007A0957"/>
    <w:rsid w:val="007A35EE"/>
    <w:rsid w:val="007C4F7F"/>
    <w:rsid w:val="007C601C"/>
    <w:rsid w:val="007D7DA3"/>
    <w:rsid w:val="00804120"/>
    <w:rsid w:val="00817752"/>
    <w:rsid w:val="008349E3"/>
    <w:rsid w:val="008623FA"/>
    <w:rsid w:val="00872470"/>
    <w:rsid w:val="008917C2"/>
    <w:rsid w:val="008D45FD"/>
    <w:rsid w:val="008E661D"/>
    <w:rsid w:val="008F18AD"/>
    <w:rsid w:val="00901221"/>
    <w:rsid w:val="0094108B"/>
    <w:rsid w:val="009664B9"/>
    <w:rsid w:val="009848AB"/>
    <w:rsid w:val="009A3040"/>
    <w:rsid w:val="009A5080"/>
    <w:rsid w:val="009C7573"/>
    <w:rsid w:val="009C7F92"/>
    <w:rsid w:val="009D6A98"/>
    <w:rsid w:val="00A25AC7"/>
    <w:rsid w:val="00A349ED"/>
    <w:rsid w:val="00A4265D"/>
    <w:rsid w:val="00A61675"/>
    <w:rsid w:val="00A61C95"/>
    <w:rsid w:val="00A70FB9"/>
    <w:rsid w:val="00AD6E92"/>
    <w:rsid w:val="00AE1436"/>
    <w:rsid w:val="00B172A3"/>
    <w:rsid w:val="00B24E9A"/>
    <w:rsid w:val="00B34D04"/>
    <w:rsid w:val="00B43427"/>
    <w:rsid w:val="00B60DFB"/>
    <w:rsid w:val="00B675A6"/>
    <w:rsid w:val="00B8193C"/>
    <w:rsid w:val="00B97835"/>
    <w:rsid w:val="00BE4A6E"/>
    <w:rsid w:val="00BE5955"/>
    <w:rsid w:val="00C015D9"/>
    <w:rsid w:val="00C10783"/>
    <w:rsid w:val="00C1719A"/>
    <w:rsid w:val="00C37F32"/>
    <w:rsid w:val="00C47DA3"/>
    <w:rsid w:val="00C5158B"/>
    <w:rsid w:val="00C63A6D"/>
    <w:rsid w:val="00C64AC0"/>
    <w:rsid w:val="00C76E6A"/>
    <w:rsid w:val="00CF1C53"/>
    <w:rsid w:val="00D06CAA"/>
    <w:rsid w:val="00D1451E"/>
    <w:rsid w:val="00D46E8D"/>
    <w:rsid w:val="00D639B5"/>
    <w:rsid w:val="00D70A08"/>
    <w:rsid w:val="00D71902"/>
    <w:rsid w:val="00D722C6"/>
    <w:rsid w:val="00DB66ED"/>
    <w:rsid w:val="00DD16EE"/>
    <w:rsid w:val="00DE09BC"/>
    <w:rsid w:val="00E04CEB"/>
    <w:rsid w:val="00E34EB1"/>
    <w:rsid w:val="00E51246"/>
    <w:rsid w:val="00E7412E"/>
    <w:rsid w:val="00E779D7"/>
    <w:rsid w:val="00E8673D"/>
    <w:rsid w:val="00E9443E"/>
    <w:rsid w:val="00EB66E2"/>
    <w:rsid w:val="00ED7EE8"/>
    <w:rsid w:val="00F02CB3"/>
    <w:rsid w:val="00F82A4E"/>
    <w:rsid w:val="00FA2ABC"/>
    <w:rsid w:val="00FF3F48"/>
    <w:rsid w:val="13EE70BE"/>
    <w:rsid w:val="2AF638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"/>
    <w:basedOn w:val="1"/>
    <w:link w:val="16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">
    <w:name w:val="Date"/>
    <w:basedOn w:val="1"/>
    <w:next w:val="1"/>
    <w:link w:val="15"/>
    <w:uiPriority w:val="0"/>
    <w:pPr>
      <w:ind w:left="100" w:leftChars="2500"/>
    </w:pPr>
  </w:style>
  <w:style w:type="paragraph" w:styleId="4">
    <w:name w:val="Balloon Text"/>
    <w:basedOn w:val="1"/>
    <w:link w:val="12"/>
    <w:semiHidden/>
    <w:uiPriority w:val="0"/>
    <w:rPr>
      <w:sz w:val="18"/>
      <w:szCs w:val="18"/>
    </w:rPr>
  </w:style>
  <w:style w:type="paragraph" w:styleId="5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uiPriority w:val="0"/>
    <w:rPr>
      <w:lang w:val="en-US" w:eastAsia="zh-CN" w:bidi="ar-SA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List Paragraph"/>
    <w:basedOn w:val="1"/>
    <w:uiPriority w:val="0"/>
    <w:pPr>
      <w:ind w:firstLine="420" w:firstLineChars="200"/>
    </w:pPr>
  </w:style>
  <w:style w:type="character" w:customStyle="1" w:styleId="12">
    <w:name w:val="批注框文本 Char"/>
    <w:link w:val="4"/>
    <w:semiHidden/>
    <w:locked/>
    <w:uiPriority w:val="0"/>
    <w:rPr>
      <w:rFonts w:cs="Times New Roman"/>
      <w:sz w:val="18"/>
      <w:szCs w:val="18"/>
    </w:rPr>
  </w:style>
  <w:style w:type="character" w:customStyle="1" w:styleId="13">
    <w:name w:val="页眉 Char"/>
    <w:link w:val="6"/>
    <w:locked/>
    <w:uiPriority w:val="0"/>
    <w:rPr>
      <w:rFonts w:cs="Times New Roman"/>
      <w:sz w:val="18"/>
      <w:szCs w:val="18"/>
    </w:rPr>
  </w:style>
  <w:style w:type="character" w:customStyle="1" w:styleId="14">
    <w:name w:val="页脚 Char"/>
    <w:link w:val="5"/>
    <w:locked/>
    <w:uiPriority w:val="0"/>
    <w:rPr>
      <w:rFonts w:cs="Times New Roman"/>
      <w:sz w:val="18"/>
      <w:szCs w:val="18"/>
    </w:rPr>
  </w:style>
  <w:style w:type="character" w:customStyle="1" w:styleId="15">
    <w:name w:val="日期 Char"/>
    <w:link w:val="3"/>
    <w:semiHidden/>
    <w:locked/>
    <w:uiPriority w:val="0"/>
    <w:rPr>
      <w:rFonts w:cs="Times New Roman"/>
    </w:rPr>
  </w:style>
  <w:style w:type="character" w:customStyle="1" w:styleId="16">
    <w:name w:val="正文文本缩进 Char"/>
    <w:link w:val="2"/>
    <w:semiHidden/>
    <w:locked/>
    <w:uiPriority w:val="0"/>
    <w:rPr>
      <w:rFonts w:cs="Times New Roman"/>
    </w:rPr>
  </w:style>
  <w:style w:type="character" w:customStyle="1" w:styleId="17">
    <w:name w:val="Char Char1"/>
    <w:uiPriority w:val="0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</Words>
  <Characters>194</Characters>
  <Lines>1</Lines>
  <Paragraphs>1</Paragraphs>
  <TotalTime>0</TotalTime>
  <ScaleCrop>false</ScaleCrop>
  <LinksUpToDate>false</LinksUpToDate>
  <CharactersWithSpaces>226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2019-09-03T02:50:00Z</dcterms:created>
  <dc:creator>lenovo</dc:creator>
  <cp:lastModifiedBy>Administrator</cp:lastModifiedBy>
  <cp:lastPrinted>2020-08-24T02:00:00Z</cp:lastPrinted>
  <dcterms:modified xsi:type="dcterms:W3CDTF">2021-10-11T05:35:45Z</dcterms:modified>
  <dc:title>大连理工大学2017年硕士研究生入学考试大纲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