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00" w:lineRule="auto"/>
        <w:ind w:left="-2" w:leftChars="-1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32"/>
          <w:szCs w:val="32"/>
        </w:rPr>
        <w:t>大连理工大学202</w:t>
      </w:r>
      <w:r>
        <w:rPr>
          <w:rFonts w:ascii="宋体" w:hAnsi="宋体"/>
          <w:b/>
          <w:bCs/>
          <w:color w:val="000000"/>
          <w:sz w:val="32"/>
          <w:szCs w:val="32"/>
        </w:rPr>
        <w:t>2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年硕士研究生入学考试大纲</w:t>
      </w:r>
    </w:p>
    <w:p>
      <w:pPr>
        <w:snapToGrid w:val="0"/>
        <w:spacing w:line="30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科目代码：829     科目名称：材料力学</w:t>
      </w:r>
    </w:p>
    <w:p>
      <w:pPr>
        <w:pStyle w:val="2"/>
        <w:snapToGrid w:val="0"/>
        <w:spacing w:line="300" w:lineRule="auto"/>
        <w:rPr>
          <w:rFonts w:ascii="宋体" w:hAnsi="宋体"/>
          <w:color w:val="000000"/>
          <w:sz w:val="24"/>
        </w:rPr>
      </w:pPr>
      <w:r>
        <w:rPr>
          <w:rFonts w:hint="eastAsia" w:ascii="黑体"/>
          <w:color w:val="000000"/>
          <w:sz w:val="32"/>
        </w:rPr>
        <w:t xml:space="preserve">      </w:t>
      </w:r>
    </w:p>
    <w:p>
      <w:pPr>
        <w:snapToGrid w:val="0"/>
        <w:spacing w:line="300" w:lineRule="auto"/>
        <w:ind w:right="-617" w:rightChars="-294"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材料力学具体复习大纲如下：</w:t>
      </w:r>
    </w:p>
    <w:p>
      <w:pPr>
        <w:snapToGrid w:val="0"/>
        <w:spacing w:line="300" w:lineRule="auto"/>
        <w:ind w:right="-617" w:rightChars="-294" w:firstLine="310" w:firstLineChars="148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《材料力学》（I</w:t>
      </w:r>
      <w:r>
        <w:rPr>
          <w:rFonts w:ascii="宋体" w:hAnsi="宋体"/>
          <w:color w:val="000000"/>
          <w:szCs w:val="21"/>
        </w:rPr>
        <w:t>）</w:t>
      </w:r>
      <w:r>
        <w:rPr>
          <w:rFonts w:hint="eastAsia" w:ascii="宋体" w:hAnsi="宋体"/>
          <w:color w:val="000000"/>
          <w:szCs w:val="21"/>
        </w:rPr>
        <w:t>第6版 孙训方等编著，高等教育出版社</w:t>
      </w:r>
    </w:p>
    <w:p>
      <w:pPr>
        <w:snapToGrid w:val="0"/>
        <w:spacing w:line="300" w:lineRule="auto"/>
        <w:ind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一、材料力学的基本概念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1、可变形固体的性质及其基本假设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2、杆件变形的基本形式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二、轴向拉伸和压缩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1、轴向拉伸和压缩的概念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2、轴向拉压杆横截面上的内力、轴力图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3、轴向拉压杆内一点的应力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4、轴向拉压杆的变形、胡克定律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5、拉（压）杆内的应变能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6、材料在拉伸和压缩时的力学性能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7、强度条件、安全因数、许用应力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8、应力集中的概念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三、扭转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1、薄壁圆筒扭转时横截面上的切应力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2、传动轴的外力偶矩、扭矩、扭矩图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3、等直圆杆扭转时的应力、强度条件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4、等直圆杆扭转时的变形、刚度条件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5、等直圆杆扭转时的应变能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6、等直非圆杆自由扭转时的应力和变形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四、弯曲应力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1、对称弯曲的概念及梁的计算简图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2、梁的剪力和弯矩、剪力图和弯矩图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3、平面刚架和曲杆的内力图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4、梁横截面上的正应力、正应力强度条件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5、梁横截面上的切应力、切应力强度条件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6、梁的合理设计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五、梁弯曲时的位移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1、梁的位移、挠度和转角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2、梁的挠曲线近似微分方程及其积分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3、按叠加原理计算梁的挠度和转角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4、梁的刚度校核、提高梁刚度的措施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5、梁内的弯曲应变能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六、简单超静定问题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1、超静定问题及其解法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2、拉压超静定问题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3、扭转超静定问题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4、简单超静定梁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七、应力状态和强度理论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1、平面应力状态的应力分析、主应力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2、空间应力状态的概念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3、应力与应变间的关系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4、空间应力状态下应变能密度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5、强度理论及其相当应力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6、各种强度理论的应用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八、组合变形及连接部分的计算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1、两个互相垂直平面内的弯曲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2、拉伸（压缩）与弯曲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3、扭转与弯曲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4、连接件的实用计算法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5、铆钉连接的计算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九、压杆稳定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1、细长中心受压直杆临界力的欧拉公式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2、不同杆端约束下细长压杆临界力的欧拉公式、压杆的长度因数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3、欧拉公式的应用范围、临界应力总图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4、实际压杆的稳定因数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5、压杆的稳定计算、压杆的合理截面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6、提高压杆稳定的措施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十、截面的几何性质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1、截面的静矩和形心位置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2、极惯性矩、惯性矩、惯性积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3、惯性矩和惯性积的平移轴公式，组合截面的惯性矩和惯性积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4、惯性矩和惯性积的转轴公式，截面的主惯性轴和主惯性矩</w:t>
      </w:r>
    </w:p>
    <w:p>
      <w:pPr>
        <w:snapToGrid w:val="0"/>
        <w:spacing w:line="300" w:lineRule="auto"/>
        <w:ind w:firstLine="420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00" w:lineRule="auto"/>
        <w:ind w:right="-617" w:rightChars="-294" w:firstLine="310" w:firstLineChars="148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《材料力学》（II</w:t>
      </w:r>
      <w:r>
        <w:rPr>
          <w:rFonts w:ascii="宋体" w:hAnsi="宋体"/>
          <w:color w:val="000000"/>
          <w:szCs w:val="21"/>
        </w:rPr>
        <w:t>）</w:t>
      </w:r>
      <w:r>
        <w:rPr>
          <w:rFonts w:hint="eastAsia" w:ascii="宋体" w:hAnsi="宋体"/>
          <w:color w:val="000000"/>
          <w:szCs w:val="21"/>
        </w:rPr>
        <w:t>第6版 孙训方等编著，高等教育出版社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</w:t>
      </w:r>
      <w:r>
        <w:rPr>
          <w:rFonts w:ascii="宋体" w:hAnsi="宋体"/>
          <w:color w:val="000000"/>
          <w:szCs w:val="21"/>
        </w:rPr>
        <w:t>弯曲问题的进一步研究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</w:t>
      </w:r>
      <w:r>
        <w:rPr>
          <w:rFonts w:ascii="宋体" w:hAnsi="宋体"/>
          <w:color w:val="000000"/>
          <w:szCs w:val="21"/>
        </w:rPr>
        <w:t>非对称</w:t>
      </w:r>
      <w:r>
        <w:rPr>
          <w:rFonts w:hint="eastAsia" w:ascii="宋体" w:hAnsi="宋体"/>
          <w:color w:val="000000"/>
          <w:szCs w:val="21"/>
        </w:rPr>
        <w:t>纯</w:t>
      </w:r>
      <w:r>
        <w:rPr>
          <w:rFonts w:ascii="宋体" w:hAnsi="宋体"/>
          <w:color w:val="000000"/>
          <w:szCs w:val="21"/>
        </w:rPr>
        <w:t>弯曲梁的正应力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</w:t>
      </w:r>
      <w:r>
        <w:rPr>
          <w:rFonts w:ascii="宋体" w:hAnsi="宋体"/>
          <w:color w:val="000000"/>
          <w:szCs w:val="21"/>
        </w:rPr>
        <w:t>两种材料的组合梁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</w:t>
      </w:r>
      <w:r>
        <w:rPr>
          <w:rFonts w:ascii="宋体" w:hAnsi="宋体"/>
          <w:color w:val="000000"/>
          <w:szCs w:val="21"/>
        </w:rPr>
        <w:t>开口薄壁截面梁的切应力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弯曲中心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</w:t>
      </w:r>
      <w:r>
        <w:rPr>
          <w:rFonts w:ascii="宋体" w:hAnsi="宋体"/>
          <w:color w:val="000000"/>
          <w:szCs w:val="21"/>
        </w:rPr>
        <w:t>开口薄壁截面梁约束扭转的概念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</w:t>
      </w:r>
      <w:r>
        <w:rPr>
          <w:rFonts w:ascii="宋体" w:hAnsi="宋体"/>
          <w:color w:val="000000"/>
          <w:szCs w:val="21"/>
        </w:rPr>
        <w:t>考虑材料塑性的极限分析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</w:t>
      </w:r>
      <w:r>
        <w:rPr>
          <w:rFonts w:ascii="宋体" w:hAnsi="宋体"/>
          <w:color w:val="000000"/>
          <w:szCs w:val="21"/>
        </w:rPr>
        <w:t>塑性变形</w:t>
      </w:r>
      <w:r>
        <w:rPr>
          <w:rFonts w:hint="eastAsia" w:ascii="宋体" w:hAnsi="宋体"/>
          <w:color w:val="000000"/>
          <w:szCs w:val="21"/>
        </w:rPr>
        <w:t>、塑性极限分析的假设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</w:t>
      </w:r>
      <w:r>
        <w:rPr>
          <w:rFonts w:ascii="宋体" w:hAnsi="宋体"/>
          <w:color w:val="000000"/>
          <w:szCs w:val="21"/>
        </w:rPr>
        <w:t>拉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压杆系的极限荷载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</w:t>
      </w:r>
      <w:r>
        <w:rPr>
          <w:rFonts w:ascii="宋体" w:hAnsi="宋体"/>
          <w:color w:val="000000"/>
          <w:szCs w:val="21"/>
        </w:rPr>
        <w:t>等直圆杆扭转时的极限扭矩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</w:t>
      </w:r>
      <w:r>
        <w:rPr>
          <w:rFonts w:ascii="宋体" w:hAnsi="宋体"/>
          <w:color w:val="000000"/>
          <w:szCs w:val="21"/>
        </w:rPr>
        <w:t>梁的极限弯矩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塑性铰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</w:t>
      </w:r>
      <w:r>
        <w:rPr>
          <w:rFonts w:ascii="宋体" w:hAnsi="宋体"/>
          <w:color w:val="000000"/>
          <w:szCs w:val="21"/>
        </w:rPr>
        <w:t>能量法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</w:t>
      </w:r>
      <w:r>
        <w:rPr>
          <w:rFonts w:ascii="宋体" w:hAnsi="宋体"/>
          <w:color w:val="000000"/>
          <w:szCs w:val="21"/>
        </w:rPr>
        <w:t>应变能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余能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</w:t>
      </w:r>
      <w:r>
        <w:rPr>
          <w:rFonts w:ascii="宋体" w:hAnsi="宋体"/>
          <w:color w:val="000000"/>
          <w:szCs w:val="21"/>
        </w:rPr>
        <w:t>卡氏定理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3、用能量法解超静定系统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四、应变分析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</w:t>
      </w:r>
      <w:r>
        <w:rPr>
          <w:rFonts w:ascii="宋体" w:hAnsi="宋体"/>
          <w:color w:val="000000"/>
          <w:szCs w:val="21"/>
        </w:rPr>
        <w:t>平面应力状态下的应变分析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2、应变的测量与应力的计算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五、动荷载、交变应力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</w:t>
      </w:r>
      <w:r>
        <w:rPr>
          <w:rFonts w:ascii="宋体" w:hAnsi="宋体"/>
          <w:color w:val="000000"/>
          <w:szCs w:val="21"/>
        </w:rPr>
        <w:t>构件作等加速直线运动或等速</w:t>
      </w:r>
      <w:r>
        <w:rPr>
          <w:rFonts w:hint="eastAsia" w:ascii="宋体" w:hAnsi="宋体"/>
          <w:color w:val="000000"/>
          <w:szCs w:val="21"/>
        </w:rPr>
        <w:t>转动时的动应力计算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</w:t>
      </w:r>
      <w:r>
        <w:rPr>
          <w:rFonts w:ascii="宋体" w:hAnsi="宋体"/>
          <w:color w:val="000000"/>
          <w:szCs w:val="21"/>
        </w:rPr>
        <w:t>构件受冲击荷载作用时的动应力计算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3、交变应力下材料的疲劳破坏、疲劳极限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4、钢结构构件及其连接的疲劳计算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六、材料力性能的进一步研究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1、应变速率及应力速率对材料力学性能的影响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2、温度对材料力学性能的影响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3、温度与时间对材料力学性能的影响、蠕变与松弛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4、冲击荷载下材料的力学性能、冲击韧性</w:t>
      </w:r>
    </w:p>
    <w:p>
      <w:pPr>
        <w:snapToGrid w:val="0"/>
        <w:spacing w:line="300" w:lineRule="auto"/>
        <w:ind w:firstLine="43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5、低应力脆断、断裂韧性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2102"/>
    <w:rsid w:val="00132F06"/>
    <w:rsid w:val="001347C3"/>
    <w:rsid w:val="00151496"/>
    <w:rsid w:val="00154D63"/>
    <w:rsid w:val="0015752A"/>
    <w:rsid w:val="00197EFE"/>
    <w:rsid w:val="001C2B12"/>
    <w:rsid w:val="001C75DB"/>
    <w:rsid w:val="00227784"/>
    <w:rsid w:val="00234F03"/>
    <w:rsid w:val="00262FA8"/>
    <w:rsid w:val="002A6951"/>
    <w:rsid w:val="00301145"/>
    <w:rsid w:val="00304106"/>
    <w:rsid w:val="00377004"/>
    <w:rsid w:val="003942F9"/>
    <w:rsid w:val="00394A99"/>
    <w:rsid w:val="003B14CB"/>
    <w:rsid w:val="003D3FB0"/>
    <w:rsid w:val="00424966"/>
    <w:rsid w:val="00462C67"/>
    <w:rsid w:val="00471D56"/>
    <w:rsid w:val="004C2829"/>
    <w:rsid w:val="004E12D8"/>
    <w:rsid w:val="005354CC"/>
    <w:rsid w:val="005C59E3"/>
    <w:rsid w:val="00605604"/>
    <w:rsid w:val="00706147"/>
    <w:rsid w:val="0073217C"/>
    <w:rsid w:val="007A2F6C"/>
    <w:rsid w:val="007B52D2"/>
    <w:rsid w:val="007F24E4"/>
    <w:rsid w:val="00861493"/>
    <w:rsid w:val="00867E94"/>
    <w:rsid w:val="008A3A68"/>
    <w:rsid w:val="008C36CB"/>
    <w:rsid w:val="008D2690"/>
    <w:rsid w:val="008D2BB8"/>
    <w:rsid w:val="008D3B51"/>
    <w:rsid w:val="008E7EAC"/>
    <w:rsid w:val="008F348C"/>
    <w:rsid w:val="00943EDC"/>
    <w:rsid w:val="009951FE"/>
    <w:rsid w:val="009B0092"/>
    <w:rsid w:val="009C1A2A"/>
    <w:rsid w:val="00A2002E"/>
    <w:rsid w:val="00A64D41"/>
    <w:rsid w:val="00BA72BD"/>
    <w:rsid w:val="00BE2BF3"/>
    <w:rsid w:val="00C32E65"/>
    <w:rsid w:val="00CB6BB5"/>
    <w:rsid w:val="00CD65E5"/>
    <w:rsid w:val="00CF3C8C"/>
    <w:rsid w:val="00D25B3F"/>
    <w:rsid w:val="00D92F95"/>
    <w:rsid w:val="00DA2B50"/>
    <w:rsid w:val="00DB07FB"/>
    <w:rsid w:val="00E46AF1"/>
    <w:rsid w:val="00E608E5"/>
    <w:rsid w:val="00EC6D79"/>
    <w:rsid w:val="00ED7FBA"/>
    <w:rsid w:val="00F35BD1"/>
    <w:rsid w:val="00F57BD4"/>
    <w:rsid w:val="00F936B1"/>
    <w:rsid w:val="288D40CF"/>
    <w:rsid w:val="448732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caption"/>
    <w:basedOn w:val="1"/>
    <w:next w:val="1"/>
    <w:qFormat/>
    <w:uiPriority w:val="35"/>
    <w:rPr>
      <w:rFonts w:ascii="Cambria" w:hAnsi="Cambria" w:eastAsia="黑体" w:cs="黑体"/>
      <w:sz w:val="20"/>
      <w:szCs w:val="20"/>
    </w:rPr>
  </w:style>
  <w:style w:type="paragraph" w:styleId="3">
    <w:name w:val="Body Text Indent"/>
    <w:basedOn w:val="1"/>
    <w:uiPriority w:val="0"/>
    <w:pPr>
      <w:spacing w:after="120"/>
      <w:ind w:left="420"/>
    </w:pPr>
    <w:rPr>
      <w:rFonts w:eastAsia="楷体_GB2312"/>
      <w:sz w:val="24"/>
      <w:szCs w:val="20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Char"/>
    <w:link w:val="4"/>
    <w:uiPriority w:val="99"/>
    <w:rPr>
      <w:sz w:val="18"/>
      <w:szCs w:val="18"/>
    </w:rPr>
  </w:style>
  <w:style w:type="character" w:customStyle="1" w:styleId="10">
    <w:name w:val="页眉 Char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215</Words>
  <Characters>1228</Characters>
  <Lines>10</Lines>
  <Paragraphs>2</Paragraphs>
  <TotalTime>0</TotalTime>
  <ScaleCrop>false</ScaleCrop>
  <LinksUpToDate>false</LinksUpToDate>
  <CharactersWithSpaces>1441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2021-07-12T07:37:00Z</dcterms:created>
  <dc:creator>微软中国</dc:creator>
  <cp:lastModifiedBy>Administrator</cp:lastModifiedBy>
  <cp:lastPrinted>2016-07-29T08:05:00Z</cp:lastPrinted>
  <dcterms:modified xsi:type="dcterms:W3CDTF">2021-10-11T05:35:31Z</dcterms:modified>
  <dc:title>考试大纲规范说明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