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uto"/>
        <w:contextualSpacing/>
        <w:jc w:val="center"/>
        <w:rPr>
          <w:rFonts w:hint="eastAsia" w:ascii="黑体" w:hAnsi="Times New Roman" w:eastAsia="黑体"/>
          <w:sz w:val="28"/>
          <w:szCs w:val="28"/>
        </w:rPr>
      </w:pPr>
      <w:bookmarkStart w:id="0" w:name="_GoBack"/>
      <w:bookmarkEnd w:id="0"/>
      <w:r>
        <w:rPr>
          <w:rFonts w:hint="eastAsia" w:ascii="黑体" w:hAnsi="Times New Roman" w:eastAsia="黑体"/>
          <w:sz w:val="28"/>
          <w:szCs w:val="28"/>
        </w:rPr>
        <w:t>860《民法学与刑法学》考试大纲</w:t>
      </w:r>
    </w:p>
    <w:p>
      <w:pPr>
        <w:spacing w:line="360" w:lineRule="auto"/>
        <w:ind w:firstLine="551" w:firstLineChars="196"/>
        <w:contextualSpacing/>
        <w:rPr>
          <w:rFonts w:hint="eastAsia" w:ascii="Arial Unicode MS" w:hAnsi="Arial Unicode MS"/>
          <w:b/>
          <w:bCs/>
          <w:color w:val="000000"/>
          <w:sz w:val="28"/>
          <w:szCs w:val="28"/>
        </w:rPr>
      </w:pPr>
      <w:r>
        <w:rPr>
          <w:rFonts w:hint="eastAsia"/>
          <w:b/>
          <w:bCs/>
          <w:color w:val="000000"/>
          <w:sz w:val="28"/>
          <w:szCs w:val="28"/>
        </w:rPr>
        <w:t>一、考试的基本要求</w:t>
      </w:r>
    </w:p>
    <w:p>
      <w:pPr>
        <w:spacing w:line="360" w:lineRule="auto"/>
        <w:ind w:firstLine="480" w:firstLineChars="200"/>
        <w:contextualSpacing/>
        <w:rPr>
          <w:rFonts w:hint="eastAsia"/>
          <w:color w:val="000000"/>
          <w:sz w:val="24"/>
        </w:rPr>
      </w:pPr>
      <w:r>
        <w:rPr>
          <w:rFonts w:hint="eastAsia"/>
          <w:color w:val="000000"/>
          <w:sz w:val="24"/>
        </w:rPr>
        <w:t>本科目的考试目的在于考察有志于报考法学学术型硕士研究生的考生，对法学专业中的核心基础学科《刑法学》、《民法学》专业知识的掌握情况。要求学生比较系统地理解和领会《刑法学》、《民法学》的基本概念，熟练掌握基本理论内容，具有较深刻的理论认识水平，能够运用相应的专业知识分析实践案例。</w:t>
      </w:r>
    </w:p>
    <w:p>
      <w:pPr>
        <w:spacing w:line="360" w:lineRule="auto"/>
        <w:ind w:firstLine="480" w:firstLineChars="200"/>
        <w:contextualSpacing/>
        <w:rPr>
          <w:rFonts w:hint="eastAsia"/>
          <w:color w:val="000000"/>
          <w:sz w:val="24"/>
        </w:rPr>
      </w:pPr>
      <w:r>
        <w:rPr>
          <w:rFonts w:hint="eastAsia"/>
          <w:color w:val="000000"/>
          <w:sz w:val="24"/>
        </w:rPr>
        <w:t>具体来说，要求考生系统地理解和掌握民法基本理论知识，理解民法基本原则；掌握关于民事主体、民事权利、民事法律行为、代理和民事责任的理论和知识；掌握物权法律制度、合同制度、人格权、婚姻家庭制度、继承制度、侵权责任理论和知识。在此基础上，关注我国《民法典》，了解《民法典》的制定过程，熟悉《民法典》的架构，深刻领会《民法典》的制度变化、完善及其意义。在全面掌握民法基本理论和知识的基础上，能较好地运用民法理论知识和《民法典》规定，分析解决实务问题。</w:t>
      </w:r>
    </w:p>
    <w:p>
      <w:pPr>
        <w:spacing w:line="360" w:lineRule="auto"/>
        <w:ind w:firstLine="562" w:firstLineChars="200"/>
        <w:contextualSpacing/>
        <w:rPr>
          <w:rFonts w:ascii="宋体" w:hAnsi="宋体"/>
          <w:b/>
          <w:bCs/>
          <w:color w:val="000000"/>
          <w:sz w:val="28"/>
          <w:szCs w:val="28"/>
        </w:rPr>
      </w:pPr>
      <w:r>
        <w:rPr>
          <w:rFonts w:hint="eastAsia" w:ascii="宋体" w:hAnsi="宋体"/>
          <w:b/>
          <w:bCs/>
          <w:color w:val="000000"/>
          <w:sz w:val="28"/>
          <w:szCs w:val="28"/>
        </w:rPr>
        <w:t>二、考试方式和考试时间</w:t>
      </w:r>
    </w:p>
    <w:p>
      <w:pPr>
        <w:spacing w:line="360" w:lineRule="auto"/>
        <w:ind w:firstLine="480" w:firstLineChars="200"/>
        <w:contextualSpacing/>
        <w:rPr>
          <w:rFonts w:hint="eastAsia" w:ascii="宋体" w:hAnsi="宋体"/>
          <w:color w:val="000000"/>
          <w:sz w:val="24"/>
        </w:rPr>
      </w:pPr>
      <w:r>
        <w:rPr>
          <w:rFonts w:hint="eastAsia" w:ascii="宋体" w:hAnsi="宋体"/>
          <w:color w:val="000000"/>
          <w:sz w:val="24"/>
        </w:rPr>
        <w:t>闭卷考试，总分150分，考试时间为3小时。</w:t>
      </w:r>
    </w:p>
    <w:p>
      <w:pPr>
        <w:spacing w:line="360" w:lineRule="auto"/>
        <w:ind w:firstLine="562" w:firstLineChars="200"/>
        <w:contextualSpacing/>
        <w:rPr>
          <w:rFonts w:hint="eastAsia" w:ascii="宋体" w:hAnsi="宋体"/>
          <w:bCs/>
          <w:color w:val="000000"/>
          <w:sz w:val="28"/>
          <w:szCs w:val="28"/>
        </w:rPr>
      </w:pPr>
      <w:r>
        <w:rPr>
          <w:rFonts w:hint="eastAsia" w:ascii="宋体" w:hAnsi="宋体"/>
          <w:b/>
          <w:bCs/>
          <w:color w:val="000000"/>
          <w:sz w:val="28"/>
          <w:szCs w:val="28"/>
        </w:rPr>
        <w:t>三、参考书目</w:t>
      </w:r>
    </w:p>
    <w:p>
      <w:pPr>
        <w:snapToGrid w:val="0"/>
        <w:spacing w:line="520" w:lineRule="exact"/>
        <w:ind w:firstLine="600" w:firstLineChars="250"/>
        <w:rPr>
          <w:rFonts w:hint="eastAsia" w:ascii="宋体" w:hAnsi="宋体"/>
          <w:color w:val="000000"/>
          <w:sz w:val="24"/>
        </w:rPr>
      </w:pPr>
      <w:r>
        <w:rPr>
          <w:rFonts w:hint="eastAsia" w:ascii="宋体" w:hAnsi="宋体"/>
          <w:color w:val="000000"/>
          <w:sz w:val="24"/>
        </w:rPr>
        <w:t>1、《</w:t>
      </w:r>
      <w:r>
        <w:rPr>
          <w:rFonts w:ascii="宋体" w:hAnsi="宋体"/>
          <w:color w:val="000000"/>
          <w:sz w:val="24"/>
        </w:rPr>
        <w:t>刑法学</w:t>
      </w:r>
      <w:r>
        <w:rPr>
          <w:rFonts w:hint="eastAsia" w:ascii="宋体" w:hAnsi="宋体"/>
          <w:color w:val="000000"/>
          <w:sz w:val="24"/>
        </w:rPr>
        <w:t>》</w:t>
      </w:r>
      <w:r>
        <w:rPr>
          <w:rFonts w:ascii="宋体" w:hAnsi="宋体"/>
          <w:color w:val="000000"/>
          <w:sz w:val="24"/>
        </w:rPr>
        <w:t>（第</w:t>
      </w:r>
      <w:r>
        <w:rPr>
          <w:rFonts w:hint="eastAsia" w:ascii="宋体" w:hAnsi="宋体"/>
          <w:color w:val="000000"/>
          <w:sz w:val="24"/>
        </w:rPr>
        <w:t>九</w:t>
      </w:r>
      <w:r>
        <w:rPr>
          <w:rFonts w:ascii="宋体" w:hAnsi="宋体"/>
          <w:color w:val="000000"/>
          <w:sz w:val="24"/>
        </w:rPr>
        <w:t>版）</w:t>
      </w:r>
      <w:r>
        <w:rPr>
          <w:rFonts w:hint="eastAsia" w:ascii="宋体" w:hAnsi="宋体"/>
          <w:color w:val="000000"/>
          <w:sz w:val="24"/>
        </w:rPr>
        <w:t>，高铭暄、马克昌主编，高等教育出版社、北京大学出版社</w:t>
      </w:r>
      <w:r>
        <w:rPr>
          <w:rFonts w:ascii="宋体" w:hAnsi="宋体"/>
          <w:color w:val="000000"/>
          <w:sz w:val="24"/>
        </w:rPr>
        <w:t>2017年8月</w:t>
      </w:r>
      <w:r>
        <w:rPr>
          <w:rFonts w:hint="eastAsia" w:ascii="宋体" w:hAnsi="宋体"/>
          <w:color w:val="000000"/>
          <w:sz w:val="24"/>
        </w:rPr>
        <w:t>版</w:t>
      </w:r>
    </w:p>
    <w:p>
      <w:pPr>
        <w:pStyle w:val="2"/>
        <w:shd w:val="clear" w:color="auto" w:fill="FFFFFF"/>
        <w:spacing w:before="0" w:beforeAutospacing="0" w:after="0" w:afterAutospacing="0" w:line="520" w:lineRule="exact"/>
        <w:ind w:firstLine="600" w:firstLineChars="250"/>
        <w:contextualSpacing/>
        <w:rPr>
          <w:rFonts w:ascii="宋体" w:hAnsi="宋体" w:eastAsia="宋体"/>
          <w:b w:val="0"/>
          <w:bCs w:val="0"/>
          <w:kern w:val="2"/>
          <w:sz w:val="24"/>
          <w:szCs w:val="24"/>
        </w:rPr>
      </w:pPr>
      <w:r>
        <w:rPr>
          <w:rFonts w:hint="eastAsia" w:ascii="宋体" w:hAnsi="宋体" w:eastAsia="宋体"/>
          <w:b w:val="0"/>
          <w:bCs w:val="0"/>
          <w:kern w:val="2"/>
          <w:sz w:val="24"/>
          <w:szCs w:val="24"/>
        </w:rPr>
        <w:t>2、《刑法学（上册.总论）》，贾宇主编，高等教育出版社2019年7月版</w:t>
      </w:r>
    </w:p>
    <w:p>
      <w:pPr>
        <w:pStyle w:val="2"/>
        <w:shd w:val="clear" w:color="auto" w:fill="FFFFFF"/>
        <w:spacing w:before="0" w:beforeAutospacing="0" w:after="0" w:afterAutospacing="0" w:line="520" w:lineRule="exact"/>
        <w:ind w:firstLine="600" w:firstLineChars="250"/>
        <w:contextualSpacing/>
        <w:rPr>
          <w:rFonts w:hint="eastAsia" w:ascii="宋体" w:hAnsi="宋体" w:eastAsia="宋体"/>
          <w:b w:val="0"/>
          <w:bCs w:val="0"/>
          <w:kern w:val="2"/>
          <w:sz w:val="24"/>
          <w:szCs w:val="24"/>
        </w:rPr>
      </w:pPr>
      <w:r>
        <w:rPr>
          <w:rFonts w:hint="eastAsia" w:ascii="宋体" w:hAnsi="宋体" w:eastAsia="宋体"/>
          <w:b w:val="0"/>
          <w:bCs w:val="0"/>
          <w:kern w:val="2"/>
          <w:sz w:val="24"/>
          <w:szCs w:val="24"/>
          <w:lang w:eastAsia="zh-CN"/>
        </w:rPr>
        <w:t>3、《中华人民共和国刑法》</w:t>
      </w:r>
    </w:p>
    <w:p>
      <w:pPr>
        <w:spacing w:line="360" w:lineRule="auto"/>
        <w:ind w:firstLine="482" w:firstLineChars="200"/>
        <w:contextualSpacing/>
        <w:rPr>
          <w:rFonts w:ascii="宋体" w:hAnsi="宋体"/>
          <w:color w:val="000000"/>
          <w:sz w:val="24"/>
        </w:rPr>
      </w:pPr>
      <w:r>
        <w:rPr>
          <w:rFonts w:hint="eastAsia" w:ascii="宋体" w:hAnsi="宋体"/>
          <w:b/>
          <w:bCs/>
          <w:sz w:val="24"/>
        </w:rPr>
        <w:t xml:space="preserve"> </w:t>
      </w:r>
      <w:r>
        <w:rPr>
          <w:rFonts w:ascii="宋体" w:hAnsi="宋体"/>
          <w:bCs/>
          <w:sz w:val="24"/>
        </w:rPr>
        <w:t>4</w:t>
      </w:r>
      <w:r>
        <w:rPr>
          <w:rFonts w:hint="eastAsia" w:ascii="宋体" w:hAnsi="宋体"/>
          <w:color w:val="000000"/>
          <w:sz w:val="24"/>
        </w:rPr>
        <w:t>、《民法学》（马工程教材），高等教育版社最新版</w:t>
      </w:r>
    </w:p>
    <w:p>
      <w:pPr>
        <w:spacing w:line="360" w:lineRule="auto"/>
        <w:ind w:firstLine="480" w:firstLineChars="200"/>
        <w:contextualSpacing/>
        <w:rPr>
          <w:rFonts w:hint="eastAsia" w:ascii="宋体" w:hAnsi="宋体"/>
          <w:color w:val="000000"/>
          <w:sz w:val="24"/>
        </w:rPr>
      </w:pPr>
      <w:r>
        <w:rPr>
          <w:rFonts w:ascii="宋体" w:hAnsi="宋体"/>
          <w:color w:val="000000"/>
          <w:sz w:val="24"/>
        </w:rPr>
        <w:t>5</w:t>
      </w:r>
      <w:r>
        <w:rPr>
          <w:rFonts w:hint="eastAsia" w:ascii="宋体" w:hAnsi="宋体"/>
          <w:color w:val="000000"/>
          <w:sz w:val="24"/>
        </w:rPr>
        <w:t>、《民法总则》（第二版），王利明，中国人民大学出版社2020年8月版</w:t>
      </w:r>
    </w:p>
    <w:p>
      <w:pPr>
        <w:spacing w:line="360" w:lineRule="auto"/>
        <w:ind w:firstLine="480" w:firstLineChars="200"/>
        <w:contextualSpacing/>
        <w:rPr>
          <w:rFonts w:hint="eastAsia" w:ascii="宋体" w:hAnsi="宋体"/>
          <w:color w:val="000000"/>
          <w:sz w:val="24"/>
        </w:rPr>
      </w:pPr>
      <w:r>
        <w:rPr>
          <w:rFonts w:ascii="宋体" w:hAnsi="宋体"/>
          <w:color w:val="000000"/>
          <w:sz w:val="24"/>
        </w:rPr>
        <w:t>6</w:t>
      </w:r>
      <w:r>
        <w:rPr>
          <w:rFonts w:hint="eastAsia" w:ascii="宋体" w:hAnsi="宋体"/>
          <w:color w:val="000000"/>
          <w:sz w:val="24"/>
        </w:rPr>
        <w:t>、《民法》（第五版）,房绍坤，中国人民大学出版社2020年8月版</w:t>
      </w:r>
    </w:p>
    <w:p>
      <w:pPr>
        <w:pStyle w:val="2"/>
        <w:shd w:val="clear" w:color="auto" w:fill="FFFFFF"/>
        <w:spacing w:before="0" w:beforeAutospacing="0" w:after="0" w:afterAutospacing="0" w:line="520" w:lineRule="exact"/>
        <w:ind w:firstLine="480" w:firstLineChars="200"/>
        <w:contextualSpacing/>
        <w:rPr>
          <w:rFonts w:ascii="宋体" w:hAnsi="宋体" w:eastAsia="宋体"/>
          <w:b w:val="0"/>
          <w:bCs w:val="0"/>
          <w:kern w:val="2"/>
          <w:sz w:val="24"/>
          <w:szCs w:val="24"/>
        </w:rPr>
      </w:pPr>
      <w:r>
        <w:rPr>
          <w:rFonts w:hint="eastAsia" w:ascii="宋体" w:hAnsi="宋体"/>
          <w:b w:val="0"/>
          <w:sz w:val="24"/>
          <w:lang w:eastAsia="zh-CN"/>
        </w:rPr>
        <w:t>7</w:t>
      </w:r>
      <w:r>
        <w:rPr>
          <w:rFonts w:hint="eastAsia" w:ascii="宋体" w:hAnsi="宋体"/>
          <w:b w:val="0"/>
          <w:sz w:val="24"/>
        </w:rPr>
        <w:t>、《中华人民共和国民法典》</w:t>
      </w:r>
    </w:p>
    <w:p>
      <w:pPr>
        <w:pStyle w:val="2"/>
        <w:shd w:val="clear" w:color="auto" w:fill="FFFFFF"/>
        <w:spacing w:before="0" w:beforeAutospacing="0" w:after="0" w:afterAutospacing="0" w:line="520" w:lineRule="exact"/>
        <w:ind w:firstLine="562" w:firstLineChars="200"/>
        <w:contextualSpacing/>
        <w:rPr>
          <w:rFonts w:hint="eastAsia" w:ascii="宋体" w:hAnsi="宋体"/>
          <w:b w:val="0"/>
          <w:bCs w:val="0"/>
          <w:sz w:val="28"/>
          <w:szCs w:val="28"/>
        </w:rPr>
      </w:pPr>
      <w:r>
        <w:rPr>
          <w:rFonts w:hint="eastAsia" w:ascii="宋体" w:hAnsi="宋体" w:eastAsia="宋体" w:cs="微软雅黑"/>
          <w:bCs w:val="0"/>
          <w:sz w:val="28"/>
          <w:szCs w:val="28"/>
        </w:rPr>
        <w:t>四</w:t>
      </w:r>
      <w:r>
        <w:rPr>
          <w:rFonts w:hint="eastAsia" w:ascii="宋体" w:hAnsi="宋体" w:eastAsia="宋体"/>
          <w:bCs w:val="0"/>
          <w:sz w:val="28"/>
          <w:szCs w:val="28"/>
        </w:rPr>
        <w:t>、</w:t>
      </w:r>
      <w:r>
        <w:rPr>
          <w:rFonts w:hint="eastAsia" w:ascii="宋体" w:hAnsi="宋体" w:eastAsia="宋体"/>
          <w:kern w:val="2"/>
          <w:sz w:val="28"/>
          <w:szCs w:val="28"/>
          <w:lang w:val="en-US" w:eastAsia="zh-CN"/>
        </w:rPr>
        <w:t>试题类型：</w:t>
      </w:r>
    </w:p>
    <w:p>
      <w:pPr>
        <w:spacing w:line="360" w:lineRule="auto"/>
        <w:ind w:firstLine="480" w:firstLineChars="200"/>
        <w:contextualSpacing/>
        <w:rPr>
          <w:rFonts w:hint="eastAsia" w:ascii="宋体" w:hAnsi="宋体"/>
          <w:bCs/>
          <w:color w:val="000000"/>
          <w:sz w:val="24"/>
        </w:rPr>
      </w:pPr>
      <w:r>
        <w:rPr>
          <w:rFonts w:hint="eastAsia" w:ascii="宋体" w:hAnsi="宋体"/>
          <w:bCs/>
          <w:color w:val="000000"/>
          <w:sz w:val="24"/>
        </w:rPr>
        <w:t>主要</w:t>
      </w:r>
      <w:r>
        <w:rPr>
          <w:rFonts w:hint="eastAsia" w:ascii="宋体" w:hAnsi="宋体"/>
          <w:color w:val="000000"/>
          <w:sz w:val="24"/>
        </w:rPr>
        <w:t>包括</w:t>
      </w:r>
      <w:r>
        <w:rPr>
          <w:rFonts w:hint="eastAsia" w:ascii="宋体" w:hAnsi="宋体"/>
          <w:bCs/>
          <w:color w:val="000000"/>
          <w:sz w:val="24"/>
        </w:rPr>
        <w:t>：名词解析、简答题、论述题、案例分析题等类型，并根据每年的考试要求做相应调整。</w:t>
      </w:r>
    </w:p>
    <w:p>
      <w:pPr>
        <w:numPr>
          <w:ilvl w:val="0"/>
          <w:numId w:val="1"/>
        </w:numPr>
        <w:spacing w:line="360" w:lineRule="auto"/>
        <w:ind w:firstLine="562" w:firstLineChars="200"/>
        <w:contextualSpacing/>
        <w:rPr>
          <w:rFonts w:hint="eastAsia" w:ascii="宋体" w:hAnsi="宋体"/>
          <w:b/>
          <w:bCs/>
          <w:color w:val="000000"/>
          <w:sz w:val="28"/>
          <w:szCs w:val="28"/>
        </w:rPr>
      </w:pPr>
      <w:r>
        <w:rPr>
          <w:rFonts w:hint="eastAsia" w:ascii="宋体" w:hAnsi="宋体"/>
          <w:b/>
          <w:bCs/>
          <w:color w:val="000000"/>
          <w:sz w:val="28"/>
          <w:szCs w:val="28"/>
        </w:rPr>
        <w:t>分值分配</w:t>
      </w:r>
    </w:p>
    <w:p>
      <w:pPr>
        <w:spacing w:line="360" w:lineRule="auto"/>
        <w:contextualSpacing/>
        <w:rPr>
          <w:rFonts w:hint="eastAsia"/>
          <w:color w:val="000000"/>
          <w:sz w:val="24"/>
        </w:rPr>
      </w:pPr>
      <w:r>
        <w:rPr>
          <w:rFonts w:hint="eastAsia" w:ascii="宋体" w:hAnsi="宋体"/>
          <w:b/>
          <w:bCs/>
          <w:color w:val="000000"/>
          <w:sz w:val="28"/>
          <w:szCs w:val="28"/>
        </w:rPr>
        <w:t xml:space="preserve">   </w:t>
      </w:r>
      <w:r>
        <w:rPr>
          <w:rFonts w:hint="eastAsia"/>
          <w:color w:val="000000"/>
          <w:sz w:val="24"/>
        </w:rPr>
        <w:t>《刑法学》、《民法学》各占50%。</w:t>
      </w:r>
    </w:p>
    <w:p>
      <w:pPr>
        <w:pStyle w:val="2"/>
        <w:spacing w:before="0" w:beforeAutospacing="0" w:after="0" w:afterAutospacing="0" w:line="360" w:lineRule="auto"/>
        <w:ind w:firstLine="413" w:firstLineChars="147"/>
        <w:contextualSpacing/>
        <w:rPr>
          <w:rFonts w:hint="eastAsia" w:ascii="宋体" w:hAnsi="宋体" w:eastAsia="宋体"/>
          <w:kern w:val="2"/>
          <w:sz w:val="28"/>
          <w:szCs w:val="28"/>
        </w:rPr>
      </w:pPr>
      <w:r>
        <w:rPr>
          <w:rFonts w:hint="eastAsia" w:ascii="宋体" w:hAnsi="宋体" w:eastAsia="宋体"/>
          <w:kern w:val="2"/>
          <w:sz w:val="28"/>
          <w:szCs w:val="28"/>
        </w:rPr>
        <w:t>六、考试内容及要求</w:t>
      </w:r>
    </w:p>
    <w:p>
      <w:pPr>
        <w:pStyle w:val="2"/>
        <w:spacing w:before="0" w:beforeAutospacing="0" w:after="0" w:afterAutospacing="0" w:line="360" w:lineRule="auto"/>
        <w:contextualSpacing/>
        <w:jc w:val="center"/>
        <w:rPr>
          <w:rFonts w:hint="eastAsia" w:ascii="黑体" w:hAnsi="MS Shell Dlg" w:eastAsia="黑体"/>
          <w:sz w:val="28"/>
          <w:szCs w:val="28"/>
        </w:rPr>
      </w:pPr>
      <w:r>
        <w:rPr>
          <w:rFonts w:hint="eastAsia" w:ascii="黑体" w:hAnsi="MS Shell Dlg" w:eastAsia="黑体"/>
          <w:sz w:val="28"/>
          <w:szCs w:val="28"/>
        </w:rPr>
        <w:t>第一部分</w:t>
      </w:r>
      <w:r>
        <w:rPr>
          <w:rFonts w:ascii="黑体" w:hAnsi="MS Shell Dlg" w:eastAsia="黑体"/>
          <w:sz w:val="28"/>
          <w:szCs w:val="28"/>
        </w:rPr>
        <w:t xml:space="preserve"> </w:t>
      </w:r>
      <w:r>
        <w:rPr>
          <w:rFonts w:hint="eastAsia" w:ascii="黑体" w:hAnsi="MS Shell Dlg" w:eastAsia="黑体"/>
          <w:sz w:val="28"/>
          <w:szCs w:val="28"/>
        </w:rPr>
        <w:t>民法学</w:t>
      </w:r>
    </w:p>
    <w:p>
      <w:pPr>
        <w:spacing w:line="360" w:lineRule="auto"/>
        <w:jc w:val="center"/>
        <w:rPr>
          <w:rFonts w:hint="eastAsia" w:ascii="宋体" w:hAnsi="宋体"/>
          <w:b/>
          <w:bCs/>
          <w:color w:val="000000"/>
          <w:sz w:val="24"/>
        </w:rPr>
      </w:pPr>
      <w:r>
        <w:rPr>
          <w:rFonts w:hint="eastAsia" w:ascii="宋体" w:hAnsi="宋体"/>
          <w:b/>
          <w:bCs/>
          <w:color w:val="000000"/>
          <w:sz w:val="24"/>
        </w:rPr>
        <w:t>第一编</w:t>
      </w:r>
      <w:r>
        <w:rPr>
          <w:rFonts w:ascii="宋体" w:hAnsi="宋体"/>
          <w:b/>
          <w:bCs/>
          <w:color w:val="000000"/>
          <w:sz w:val="24"/>
        </w:rPr>
        <w:t xml:space="preserve"> </w:t>
      </w:r>
      <w:r>
        <w:rPr>
          <w:rFonts w:hint="eastAsia" w:ascii="宋体" w:hAnsi="宋体"/>
          <w:b/>
          <w:bCs/>
          <w:color w:val="000000"/>
          <w:sz w:val="24"/>
        </w:rPr>
        <w:t>总则</w:t>
      </w:r>
    </w:p>
    <w:p>
      <w:pPr>
        <w:spacing w:line="360" w:lineRule="auto"/>
        <w:ind w:firstLine="482" w:firstLineChars="200"/>
        <w:rPr>
          <w:rFonts w:ascii="宋体" w:hAnsi="宋体"/>
          <w:color w:val="000000"/>
          <w:sz w:val="24"/>
        </w:rPr>
      </w:pPr>
      <w:r>
        <w:rPr>
          <w:rFonts w:hint="eastAsia" w:ascii="宋体" w:hAnsi="宋体"/>
          <w:b/>
          <w:bCs/>
          <w:color w:val="000000"/>
          <w:sz w:val="24"/>
        </w:rPr>
        <w:t>掌握：</w:t>
      </w:r>
      <w:r>
        <w:rPr>
          <w:rFonts w:hint="eastAsia"/>
          <w:color w:val="000000"/>
          <w:sz w:val="24"/>
        </w:rPr>
        <w:t>民法的概念、调整对象、性质和基本原则；民事主体的概念、种类、权利能力和行为能力；民事法律关系客体的概念、种类、特征；民事权利的概念、分类、内容、行使和保护；民事法律行为的概念、特征、形式、意思表示、成立与生效、有效条件、无效和可撤销行为、效力待定行为；代理的概念、特征、种类、终止、无权代理、表见代理；诉讼时效概念、分类、起算规则、中止、中断和延长。</w:t>
      </w:r>
    </w:p>
    <w:p>
      <w:pPr>
        <w:spacing w:line="360" w:lineRule="auto"/>
        <w:ind w:firstLine="482" w:firstLineChars="200"/>
        <w:rPr>
          <w:rFonts w:hint="eastAsia"/>
          <w:color w:val="000000"/>
          <w:sz w:val="24"/>
        </w:rPr>
      </w:pPr>
      <w:r>
        <w:rPr>
          <w:rFonts w:hint="eastAsia" w:ascii="宋体" w:hAnsi="宋体"/>
          <w:b/>
          <w:bCs/>
          <w:color w:val="000000"/>
          <w:sz w:val="24"/>
        </w:rPr>
        <w:t>熟悉：</w:t>
      </w:r>
      <w:r>
        <w:rPr>
          <w:rFonts w:hint="eastAsia" w:ascii="宋体" w:hAnsi="宋体"/>
          <w:bCs/>
          <w:color w:val="000000"/>
          <w:sz w:val="24"/>
        </w:rPr>
        <w:t>民法的</w:t>
      </w:r>
      <w:r>
        <w:rPr>
          <w:rFonts w:hint="eastAsia"/>
          <w:color w:val="000000"/>
          <w:sz w:val="24"/>
        </w:rPr>
        <w:t>渊源和效力、《民法典》立法情况，民法的适用和解释；民法与其他法律的关系、民法的沿革、民法的任务。</w:t>
      </w:r>
      <w:r>
        <w:rPr>
          <w:rFonts w:hint="eastAsia" w:ascii="宋体" w:hAnsi="宋体"/>
          <w:bCs/>
          <w:color w:val="000000"/>
          <w:sz w:val="24"/>
        </w:rPr>
        <w:t>《民法典》的制度完善。</w:t>
      </w:r>
    </w:p>
    <w:p>
      <w:pPr>
        <w:spacing w:line="360" w:lineRule="auto"/>
        <w:jc w:val="center"/>
        <w:rPr>
          <w:rFonts w:hint="eastAsia" w:ascii="宋体" w:hAnsi="宋体"/>
          <w:b/>
          <w:bCs/>
          <w:color w:val="000000"/>
          <w:sz w:val="24"/>
        </w:rPr>
      </w:pPr>
      <w:r>
        <w:rPr>
          <w:rFonts w:hint="eastAsia" w:ascii="宋体" w:hAnsi="宋体"/>
          <w:b/>
          <w:bCs/>
          <w:color w:val="000000"/>
          <w:sz w:val="24"/>
        </w:rPr>
        <w:t>第二编</w:t>
      </w:r>
      <w:r>
        <w:rPr>
          <w:rFonts w:ascii="宋体" w:hAnsi="宋体"/>
          <w:b/>
          <w:bCs/>
          <w:color w:val="000000"/>
          <w:sz w:val="24"/>
        </w:rPr>
        <w:t xml:space="preserve"> </w:t>
      </w:r>
      <w:r>
        <w:rPr>
          <w:rFonts w:hint="eastAsia" w:ascii="宋体" w:hAnsi="宋体"/>
          <w:b/>
          <w:bCs/>
          <w:color w:val="000000"/>
          <w:sz w:val="24"/>
        </w:rPr>
        <w:t>物权</w:t>
      </w:r>
    </w:p>
    <w:p>
      <w:pPr>
        <w:spacing w:line="360" w:lineRule="auto"/>
        <w:ind w:firstLine="482" w:firstLineChars="200"/>
        <w:rPr>
          <w:rFonts w:hint="eastAsia" w:ascii="宋体" w:hAnsi="宋体"/>
          <w:bCs/>
          <w:color w:val="000000"/>
          <w:sz w:val="24"/>
        </w:rPr>
      </w:pPr>
      <w:r>
        <w:rPr>
          <w:rFonts w:hint="eastAsia" w:ascii="宋体" w:hAnsi="宋体"/>
          <w:b/>
          <w:bCs/>
          <w:color w:val="000000"/>
          <w:sz w:val="24"/>
        </w:rPr>
        <w:t>掌握：</w:t>
      </w:r>
      <w:r>
        <w:rPr>
          <w:rFonts w:hint="eastAsia" w:ascii="宋体" w:hAnsi="宋体"/>
          <w:bCs/>
          <w:color w:val="000000"/>
          <w:sz w:val="24"/>
        </w:rPr>
        <w:t>物权的概念、分类、设立、变更、转让和消灭、保护；所有权的概念，业主的建筑物区分所有权、相邻关系、按份共有、共同共有、准共有、所有权取得的特别规定；用益物权的概念、土地承包经营权、建设用地使用权、宅基地使用权、居住权、地役权；担保物权的概念、抵押权、质权、留置权；占有的概念、有权占有、无权占有、善意占有、恶意占有。</w:t>
      </w:r>
    </w:p>
    <w:p>
      <w:pPr>
        <w:spacing w:line="360" w:lineRule="auto"/>
        <w:ind w:firstLine="482" w:firstLineChars="200"/>
        <w:rPr>
          <w:rFonts w:hint="eastAsia"/>
          <w:color w:val="000000"/>
          <w:sz w:val="24"/>
        </w:rPr>
      </w:pPr>
      <w:r>
        <w:rPr>
          <w:rFonts w:hint="eastAsia" w:ascii="宋体" w:hAnsi="宋体"/>
          <w:b/>
          <w:bCs/>
          <w:color w:val="000000"/>
          <w:sz w:val="24"/>
        </w:rPr>
        <w:t>熟悉：</w:t>
      </w:r>
      <w:r>
        <w:rPr>
          <w:rFonts w:hint="eastAsia" w:ascii="宋体" w:hAnsi="宋体"/>
          <w:bCs/>
          <w:color w:val="000000"/>
          <w:sz w:val="24"/>
        </w:rPr>
        <w:t>与债权的区别，《民法典》的物权制度完善。</w:t>
      </w:r>
    </w:p>
    <w:p>
      <w:pPr>
        <w:spacing w:line="360" w:lineRule="auto"/>
        <w:jc w:val="center"/>
        <w:rPr>
          <w:rFonts w:hint="eastAsia" w:ascii="宋体" w:hAnsi="宋体"/>
          <w:b/>
          <w:bCs/>
          <w:color w:val="000000"/>
          <w:sz w:val="24"/>
        </w:rPr>
      </w:pPr>
      <w:r>
        <w:rPr>
          <w:rFonts w:hint="eastAsia" w:ascii="宋体" w:hAnsi="宋体"/>
          <w:b/>
          <w:bCs/>
          <w:color w:val="000000"/>
          <w:sz w:val="24"/>
        </w:rPr>
        <w:t>第三编</w:t>
      </w:r>
      <w:r>
        <w:rPr>
          <w:rFonts w:ascii="宋体" w:hAnsi="宋体"/>
          <w:b/>
          <w:bCs/>
          <w:color w:val="000000"/>
          <w:sz w:val="24"/>
        </w:rPr>
        <w:t xml:space="preserve"> </w:t>
      </w:r>
      <w:r>
        <w:rPr>
          <w:rFonts w:hint="eastAsia" w:ascii="宋体" w:hAnsi="宋体"/>
          <w:b/>
          <w:bCs/>
          <w:color w:val="000000"/>
          <w:sz w:val="24"/>
        </w:rPr>
        <w:t>合同</w:t>
      </w:r>
    </w:p>
    <w:p>
      <w:pPr>
        <w:spacing w:line="360" w:lineRule="auto"/>
        <w:ind w:firstLine="482" w:firstLineChars="200"/>
        <w:rPr>
          <w:rFonts w:hint="eastAsia" w:ascii="宋体" w:hAnsi="宋体"/>
          <w:color w:val="000000"/>
          <w:sz w:val="24"/>
        </w:rPr>
      </w:pPr>
      <w:r>
        <w:rPr>
          <w:rFonts w:hint="eastAsia" w:ascii="宋体" w:hAnsi="宋体"/>
          <w:b/>
          <w:bCs/>
          <w:color w:val="000000"/>
          <w:sz w:val="24"/>
        </w:rPr>
        <w:t>掌握：</w:t>
      </w:r>
      <w:r>
        <w:rPr>
          <w:rFonts w:hint="eastAsia" w:ascii="宋体" w:hAnsi="宋体"/>
          <w:color w:val="000000"/>
          <w:sz w:val="24"/>
        </w:rPr>
        <w:t>合同的概念、合同的订立、效力、履行、保全、变更和转让、终止、违约责任等一般规则；买卖合同、赠与合同、保证合同、保理合同、物业服务合同、合伙合同等19种典型合同。无因管理、不当得利制度。</w:t>
      </w:r>
    </w:p>
    <w:p>
      <w:pPr>
        <w:spacing w:line="360" w:lineRule="auto"/>
        <w:ind w:firstLine="480" w:firstLineChars="200"/>
        <w:rPr>
          <w:rFonts w:hint="eastAsia" w:ascii="宋体" w:hAnsi="宋体"/>
          <w:color w:val="000000"/>
          <w:sz w:val="24"/>
        </w:rPr>
      </w:pPr>
      <w:r>
        <w:rPr>
          <w:rFonts w:hint="eastAsia" w:ascii="宋体" w:hAnsi="宋体"/>
          <w:color w:val="000000"/>
          <w:sz w:val="24"/>
        </w:rPr>
        <w:t>熟悉：《民法典》的合同制度完善。</w:t>
      </w:r>
    </w:p>
    <w:p>
      <w:pPr>
        <w:spacing w:line="360" w:lineRule="auto"/>
        <w:ind w:firstLine="3132" w:firstLineChars="1300"/>
        <w:rPr>
          <w:rFonts w:ascii="宋体" w:hAnsi="宋体" w:cs="宋体"/>
          <w:color w:val="555555"/>
          <w:kern w:val="0"/>
          <w:sz w:val="18"/>
          <w:szCs w:val="18"/>
        </w:rPr>
      </w:pPr>
      <w:r>
        <w:rPr>
          <w:rFonts w:hint="eastAsia" w:ascii="宋体" w:hAnsi="宋体"/>
          <w:b/>
          <w:bCs/>
          <w:color w:val="000000"/>
          <w:sz w:val="24"/>
        </w:rPr>
        <w:t>第四编 人格权</w:t>
      </w:r>
    </w:p>
    <w:p>
      <w:pPr>
        <w:spacing w:line="360" w:lineRule="auto"/>
        <w:ind w:firstLine="482" w:firstLineChars="200"/>
        <w:rPr>
          <w:rFonts w:hint="eastAsia" w:ascii="宋体" w:hAnsi="宋体"/>
          <w:bCs/>
          <w:color w:val="000000"/>
          <w:sz w:val="24"/>
        </w:rPr>
      </w:pPr>
      <w:r>
        <w:rPr>
          <w:rFonts w:hint="eastAsia" w:ascii="宋体" w:hAnsi="宋体"/>
          <w:b/>
          <w:bCs/>
          <w:color w:val="000000"/>
          <w:sz w:val="24"/>
        </w:rPr>
        <w:t>掌握：</w:t>
      </w:r>
      <w:r>
        <w:rPr>
          <w:rFonts w:hint="eastAsia" w:ascii="宋体" w:hAnsi="宋体"/>
          <w:bCs/>
          <w:color w:val="000000"/>
          <w:sz w:val="24"/>
        </w:rPr>
        <w:t>人格权的概念、人格权的保护；一般人格权、具体人格权；生命权、身体权和健康权；姓名权和名称权；肖像权；名誉权和荣誉权；隐私权和个人信息保护。</w:t>
      </w:r>
    </w:p>
    <w:p>
      <w:pPr>
        <w:spacing w:line="360" w:lineRule="auto"/>
        <w:ind w:firstLine="482" w:firstLineChars="200"/>
        <w:rPr>
          <w:rFonts w:hint="eastAsia" w:ascii="宋体" w:hAnsi="宋体"/>
          <w:color w:val="000000"/>
          <w:sz w:val="24"/>
        </w:rPr>
      </w:pPr>
      <w:r>
        <w:rPr>
          <w:rFonts w:hint="eastAsia" w:ascii="宋体" w:hAnsi="宋体"/>
          <w:b/>
          <w:bCs/>
          <w:color w:val="000000"/>
          <w:sz w:val="24"/>
        </w:rPr>
        <w:t>熟悉：</w:t>
      </w:r>
      <w:r>
        <w:rPr>
          <w:rFonts w:hint="eastAsia" w:ascii="宋体" w:hAnsi="宋体"/>
          <w:color w:val="000000"/>
          <w:sz w:val="24"/>
        </w:rPr>
        <w:t>《民法典》的人格权制度完善，与身份权关系。</w:t>
      </w:r>
    </w:p>
    <w:p>
      <w:pPr>
        <w:spacing w:line="360" w:lineRule="auto"/>
        <w:jc w:val="center"/>
        <w:rPr>
          <w:rFonts w:ascii="宋体" w:hAnsi="宋体" w:cs="宋体"/>
          <w:color w:val="555555"/>
          <w:kern w:val="0"/>
          <w:sz w:val="18"/>
          <w:szCs w:val="18"/>
        </w:rPr>
      </w:pPr>
      <w:r>
        <w:rPr>
          <w:rFonts w:hint="eastAsia" w:ascii="宋体" w:hAnsi="宋体"/>
          <w:b/>
          <w:bCs/>
          <w:color w:val="000000"/>
          <w:sz w:val="24"/>
        </w:rPr>
        <w:t>第五编 婚姻家庭</w:t>
      </w:r>
    </w:p>
    <w:p>
      <w:pPr>
        <w:spacing w:line="360" w:lineRule="auto"/>
        <w:ind w:firstLine="482" w:firstLineChars="200"/>
        <w:rPr>
          <w:rFonts w:hint="eastAsia" w:ascii="宋体" w:hAnsi="宋体"/>
          <w:bCs/>
          <w:color w:val="C00000"/>
          <w:sz w:val="24"/>
        </w:rPr>
      </w:pPr>
      <w:r>
        <w:rPr>
          <w:rFonts w:hint="eastAsia" w:ascii="宋体" w:hAnsi="宋体"/>
          <w:b/>
          <w:bCs/>
          <w:color w:val="000000"/>
          <w:sz w:val="24"/>
        </w:rPr>
        <w:t>掌握：</w:t>
      </w:r>
      <w:r>
        <w:rPr>
          <w:rFonts w:hint="eastAsia" w:ascii="宋体" w:hAnsi="宋体"/>
          <w:bCs/>
          <w:sz w:val="24"/>
        </w:rPr>
        <w:t>婚姻家庭的一般规定；结婚、家庭关系；离婚；收养。</w:t>
      </w:r>
    </w:p>
    <w:p>
      <w:pPr>
        <w:spacing w:line="360" w:lineRule="auto"/>
        <w:ind w:firstLine="482" w:firstLineChars="200"/>
        <w:rPr>
          <w:rFonts w:hint="eastAsia" w:ascii="宋体" w:hAnsi="宋体"/>
          <w:bCs/>
          <w:color w:val="000000"/>
          <w:sz w:val="24"/>
        </w:rPr>
      </w:pPr>
      <w:r>
        <w:rPr>
          <w:rFonts w:hint="eastAsia" w:ascii="宋体" w:hAnsi="宋体"/>
          <w:b/>
          <w:bCs/>
          <w:color w:val="000000"/>
          <w:sz w:val="24"/>
        </w:rPr>
        <w:t>熟悉：</w:t>
      </w:r>
      <w:r>
        <w:rPr>
          <w:rFonts w:hint="eastAsia" w:ascii="宋体" w:hAnsi="宋体"/>
          <w:color w:val="000000"/>
          <w:sz w:val="24"/>
        </w:rPr>
        <w:t>《民法典》的婚姻家庭制度完善。</w:t>
      </w:r>
    </w:p>
    <w:p>
      <w:pPr>
        <w:spacing w:line="360" w:lineRule="auto"/>
        <w:jc w:val="center"/>
        <w:rPr>
          <w:rFonts w:ascii="宋体" w:hAnsi="宋体" w:cs="宋体"/>
          <w:color w:val="555555"/>
          <w:kern w:val="0"/>
          <w:sz w:val="18"/>
          <w:szCs w:val="18"/>
        </w:rPr>
      </w:pPr>
      <w:r>
        <w:rPr>
          <w:rFonts w:hint="eastAsia" w:ascii="宋体" w:hAnsi="宋体"/>
          <w:b/>
          <w:bCs/>
          <w:color w:val="000000"/>
          <w:sz w:val="24"/>
        </w:rPr>
        <w:t>第六编 继承</w:t>
      </w:r>
    </w:p>
    <w:p>
      <w:pPr>
        <w:spacing w:line="360" w:lineRule="auto"/>
        <w:ind w:firstLine="482" w:firstLineChars="200"/>
        <w:rPr>
          <w:rFonts w:hint="eastAsia" w:ascii="宋体" w:hAnsi="宋体"/>
          <w:bCs/>
          <w:color w:val="000000"/>
          <w:sz w:val="24"/>
        </w:rPr>
      </w:pPr>
      <w:r>
        <w:rPr>
          <w:rFonts w:hint="eastAsia" w:ascii="宋体" w:hAnsi="宋体"/>
          <w:b/>
          <w:bCs/>
          <w:color w:val="000000"/>
          <w:sz w:val="24"/>
        </w:rPr>
        <w:t>掌握：</w:t>
      </w:r>
      <w:r>
        <w:rPr>
          <w:rFonts w:hint="eastAsia" w:ascii="宋体" w:hAnsi="宋体"/>
          <w:bCs/>
          <w:color w:val="000000"/>
          <w:sz w:val="24"/>
        </w:rPr>
        <w:t>继承的概念、原则；继承人、继承顺序；遗产的范围；法定继承；遗嘱的形式；遗嘱继承、遗赠、遗赠扶养协议；遗产的处理。</w:t>
      </w:r>
    </w:p>
    <w:p>
      <w:pPr>
        <w:spacing w:line="360" w:lineRule="auto"/>
        <w:ind w:firstLine="482" w:firstLineChars="200"/>
        <w:rPr>
          <w:rFonts w:hint="eastAsia" w:ascii="宋体" w:hAnsi="宋体"/>
          <w:bCs/>
          <w:color w:val="000000"/>
          <w:sz w:val="24"/>
        </w:rPr>
      </w:pPr>
      <w:r>
        <w:rPr>
          <w:rFonts w:hint="eastAsia" w:ascii="宋体" w:hAnsi="宋体"/>
          <w:b/>
          <w:bCs/>
          <w:color w:val="000000"/>
          <w:sz w:val="24"/>
        </w:rPr>
        <w:t>熟悉：</w:t>
      </w:r>
      <w:r>
        <w:rPr>
          <w:rFonts w:hint="eastAsia" w:ascii="宋体" w:hAnsi="宋体"/>
          <w:color w:val="000000"/>
          <w:sz w:val="24"/>
        </w:rPr>
        <w:t>《民法典》的继承制度完善。</w:t>
      </w:r>
    </w:p>
    <w:p>
      <w:pPr>
        <w:spacing w:line="360" w:lineRule="auto"/>
        <w:jc w:val="center"/>
        <w:rPr>
          <w:rFonts w:ascii="宋体" w:hAnsi="宋体" w:cs="宋体"/>
          <w:color w:val="555555"/>
          <w:kern w:val="0"/>
          <w:sz w:val="18"/>
          <w:szCs w:val="18"/>
        </w:rPr>
      </w:pPr>
      <w:r>
        <w:rPr>
          <w:rFonts w:hint="eastAsia" w:ascii="宋体" w:hAnsi="宋体"/>
          <w:b/>
          <w:bCs/>
          <w:color w:val="000000"/>
          <w:sz w:val="24"/>
        </w:rPr>
        <w:t>第七编 侵权责任</w:t>
      </w:r>
    </w:p>
    <w:p>
      <w:pPr>
        <w:spacing w:line="360" w:lineRule="auto"/>
        <w:ind w:firstLine="482" w:firstLineChars="200"/>
        <w:rPr>
          <w:rFonts w:hint="eastAsia" w:ascii="宋体" w:hAnsi="宋体"/>
          <w:bCs/>
          <w:color w:val="000000"/>
          <w:sz w:val="24"/>
        </w:rPr>
      </w:pPr>
      <w:r>
        <w:rPr>
          <w:rFonts w:hint="eastAsia" w:ascii="宋体" w:hAnsi="宋体"/>
          <w:b/>
          <w:bCs/>
          <w:color w:val="000000"/>
          <w:sz w:val="24"/>
        </w:rPr>
        <w:t>掌握：</w:t>
      </w:r>
      <w:r>
        <w:rPr>
          <w:rFonts w:hint="eastAsia" w:ascii="宋体" w:hAnsi="宋体"/>
          <w:bCs/>
          <w:color w:val="000000"/>
          <w:sz w:val="24"/>
        </w:rPr>
        <w:t>侵权责任概念、特征、与违约责任的区别；侵权责任的归责原则；侵权责任的种类、构成要件、责任形式；责任主体的特殊规定；产品责任、机动车交通事故责任、医疗损害责任、环境污染和生态破坏责任、高度危险责任、饲养动物损害责任、建筑物和物件损害责任等典型侵权责任。</w:t>
      </w:r>
    </w:p>
    <w:p>
      <w:pPr>
        <w:spacing w:line="360" w:lineRule="auto"/>
        <w:contextualSpacing/>
        <w:rPr>
          <w:rFonts w:ascii="宋体" w:hAnsi="宋体"/>
          <w:b/>
          <w:bCs/>
          <w:color w:val="000000"/>
          <w:sz w:val="24"/>
        </w:rPr>
      </w:pPr>
      <w:r>
        <w:rPr>
          <w:rFonts w:hint="eastAsia" w:ascii="宋体" w:hAnsi="宋体"/>
          <w:b/>
          <w:bCs/>
          <w:color w:val="000000"/>
          <w:sz w:val="24"/>
        </w:rPr>
        <w:t>熟悉：</w:t>
      </w:r>
      <w:r>
        <w:rPr>
          <w:rFonts w:hint="eastAsia" w:ascii="宋体" w:hAnsi="宋体"/>
          <w:color w:val="000000"/>
          <w:sz w:val="24"/>
        </w:rPr>
        <w:t>《民法典》的侵权责任制度完善。</w:t>
      </w:r>
    </w:p>
    <w:p>
      <w:pPr>
        <w:spacing w:line="360" w:lineRule="auto"/>
        <w:contextualSpacing/>
        <w:rPr>
          <w:rFonts w:ascii="宋体" w:hAnsi="宋体"/>
          <w:b/>
          <w:bCs/>
          <w:color w:val="000000"/>
          <w:sz w:val="24"/>
        </w:rPr>
      </w:pPr>
    </w:p>
    <w:p>
      <w:pPr>
        <w:spacing w:line="360" w:lineRule="auto"/>
        <w:contextualSpacing/>
        <w:rPr>
          <w:rFonts w:ascii="宋体" w:hAnsi="宋体"/>
          <w:b/>
          <w:bCs/>
          <w:color w:val="000000"/>
          <w:sz w:val="24"/>
        </w:rPr>
      </w:pPr>
    </w:p>
    <w:p>
      <w:pPr>
        <w:spacing w:line="360" w:lineRule="auto"/>
        <w:contextualSpacing/>
        <w:rPr>
          <w:rFonts w:ascii="宋体" w:hAnsi="宋体"/>
          <w:b/>
          <w:bCs/>
          <w:color w:val="000000"/>
          <w:sz w:val="24"/>
        </w:rPr>
      </w:pPr>
    </w:p>
    <w:p>
      <w:pPr>
        <w:spacing w:line="360" w:lineRule="auto"/>
        <w:contextualSpacing/>
        <w:rPr>
          <w:rFonts w:hint="eastAsia" w:ascii="宋体" w:hAnsi="宋体"/>
          <w:b/>
          <w:bCs/>
          <w:color w:val="000000"/>
          <w:sz w:val="24"/>
        </w:rPr>
      </w:pPr>
    </w:p>
    <w:p>
      <w:pPr>
        <w:spacing w:line="360" w:lineRule="auto"/>
        <w:contextualSpacing/>
        <w:jc w:val="center"/>
        <w:rPr>
          <w:rFonts w:hint="eastAsia" w:ascii="黑体" w:hAnsi="黑体" w:eastAsia="黑体"/>
          <w:bCs/>
          <w:color w:val="000000"/>
          <w:sz w:val="28"/>
          <w:szCs w:val="28"/>
        </w:rPr>
      </w:pPr>
      <w:r>
        <w:rPr>
          <w:rFonts w:hint="eastAsia" w:ascii="黑体" w:hAnsi="黑体" w:eastAsia="黑体"/>
          <w:bCs/>
          <w:color w:val="000000"/>
          <w:sz w:val="28"/>
          <w:szCs w:val="28"/>
        </w:rPr>
        <w:t>第二部分 刑法学</w:t>
      </w:r>
    </w:p>
    <w:p>
      <w:pPr>
        <w:spacing w:line="360" w:lineRule="auto"/>
        <w:contextualSpacing/>
        <w:jc w:val="center"/>
        <w:rPr>
          <w:rFonts w:hint="eastAsia" w:ascii="宋体" w:hAnsi="宋体"/>
          <w:b/>
          <w:bCs/>
          <w:color w:val="000000"/>
          <w:sz w:val="24"/>
        </w:rPr>
      </w:pPr>
      <w:r>
        <w:rPr>
          <w:rFonts w:hint="eastAsia" w:ascii="宋体" w:hAnsi="宋体"/>
          <w:b/>
          <w:bCs/>
          <w:color w:val="000000"/>
          <w:sz w:val="24"/>
        </w:rPr>
        <w:t>第一章   刑法概说</w:t>
      </w:r>
    </w:p>
    <w:p>
      <w:pPr>
        <w:spacing w:line="360" w:lineRule="auto"/>
        <w:ind w:firstLine="482" w:firstLineChars="200"/>
        <w:contextualSpacing/>
        <w:rPr>
          <w:rFonts w:hint="eastAsia" w:ascii="宋体" w:hAnsi="宋体"/>
          <w:color w:val="000000"/>
          <w:sz w:val="24"/>
        </w:rPr>
      </w:pPr>
      <w:r>
        <w:rPr>
          <w:rFonts w:hint="eastAsia" w:ascii="宋体" w:hAnsi="宋体"/>
          <w:b/>
          <w:bCs/>
          <w:color w:val="000000"/>
          <w:sz w:val="24"/>
        </w:rPr>
        <w:t>掌握：</w:t>
      </w:r>
      <w:r>
        <w:rPr>
          <w:rFonts w:hint="eastAsia" w:ascii="宋体" w:hAnsi="宋体"/>
          <w:color w:val="000000"/>
          <w:sz w:val="24"/>
        </w:rPr>
        <w:t>刑法的概念和性质；刑法的渊源；刑法解释的概念与分类。</w:t>
      </w:r>
    </w:p>
    <w:p>
      <w:pPr>
        <w:spacing w:line="360" w:lineRule="auto"/>
        <w:ind w:firstLine="482" w:firstLineChars="200"/>
        <w:contextualSpacing/>
        <w:rPr>
          <w:rFonts w:hint="eastAsia" w:ascii="宋体" w:hAnsi="宋体"/>
          <w:b/>
          <w:bCs/>
          <w:color w:val="000000"/>
          <w:sz w:val="24"/>
        </w:rPr>
      </w:pPr>
      <w:r>
        <w:rPr>
          <w:rFonts w:hint="eastAsia" w:ascii="宋体" w:hAnsi="宋体"/>
          <w:b/>
          <w:bCs/>
          <w:color w:val="000000"/>
          <w:sz w:val="24"/>
        </w:rPr>
        <w:t>熟悉：</w:t>
      </w:r>
      <w:r>
        <w:rPr>
          <w:rFonts w:hint="eastAsia" w:ascii="宋体" w:hAnsi="宋体"/>
          <w:color w:val="000000"/>
          <w:sz w:val="24"/>
        </w:rPr>
        <w:t>制定刑法的根据和刑法的任务；理解和把握我国刑法的体系；了解我国刑法的发展简史。</w:t>
      </w:r>
    </w:p>
    <w:p>
      <w:pPr>
        <w:spacing w:line="360" w:lineRule="auto"/>
        <w:contextualSpacing/>
        <w:jc w:val="center"/>
        <w:rPr>
          <w:rFonts w:hint="eastAsia" w:ascii="宋体" w:hAnsi="宋体"/>
          <w:b/>
          <w:bCs/>
          <w:color w:val="000000"/>
          <w:sz w:val="24"/>
        </w:rPr>
      </w:pPr>
      <w:r>
        <w:rPr>
          <w:rFonts w:hint="eastAsia" w:ascii="宋体" w:hAnsi="宋体"/>
          <w:b/>
          <w:bCs/>
          <w:color w:val="000000"/>
          <w:sz w:val="24"/>
        </w:rPr>
        <w:t>第二章 刑法的基本原则</w:t>
      </w:r>
    </w:p>
    <w:p>
      <w:pPr>
        <w:spacing w:line="360" w:lineRule="auto"/>
        <w:ind w:firstLine="482" w:firstLineChars="200"/>
        <w:contextualSpacing/>
        <w:rPr>
          <w:rFonts w:hint="eastAsia" w:ascii="宋体" w:hAnsi="宋体"/>
          <w:color w:val="000000"/>
          <w:sz w:val="24"/>
        </w:rPr>
      </w:pPr>
      <w:r>
        <w:rPr>
          <w:rFonts w:hint="eastAsia" w:ascii="宋体" w:hAnsi="宋体"/>
          <w:b/>
          <w:bCs/>
          <w:color w:val="000000"/>
          <w:sz w:val="24"/>
        </w:rPr>
        <w:t>掌握：</w:t>
      </w:r>
      <w:r>
        <w:rPr>
          <w:rFonts w:hint="eastAsia" w:ascii="宋体" w:hAnsi="宋体"/>
          <w:color w:val="000000"/>
          <w:sz w:val="24"/>
        </w:rPr>
        <w:t>刑法基本原则的含义及特点；深刻理解罪刑法定原则的基本内容及基本要求；罪责刑相适应原则的含义及司法适用要求。</w:t>
      </w:r>
    </w:p>
    <w:p>
      <w:pPr>
        <w:spacing w:line="360" w:lineRule="auto"/>
        <w:ind w:firstLine="482" w:firstLineChars="200"/>
        <w:contextualSpacing/>
        <w:rPr>
          <w:rFonts w:hint="eastAsia" w:ascii="宋体" w:hAnsi="宋体"/>
          <w:b/>
          <w:bCs/>
          <w:color w:val="000000"/>
          <w:sz w:val="24"/>
        </w:rPr>
      </w:pPr>
      <w:r>
        <w:rPr>
          <w:rFonts w:hint="eastAsia" w:ascii="宋体" w:hAnsi="宋体"/>
          <w:b/>
          <w:bCs/>
          <w:color w:val="000000"/>
          <w:sz w:val="24"/>
        </w:rPr>
        <w:t>熟悉：</w:t>
      </w:r>
      <w:r>
        <w:rPr>
          <w:rFonts w:hint="eastAsia" w:ascii="宋体" w:hAnsi="宋体"/>
          <w:color w:val="000000"/>
          <w:sz w:val="24"/>
        </w:rPr>
        <w:t>刑法基本原则的意义；我国刑法中适用刑法人人平等原则的含义；罪刑法定原则在我国刑法立法中的体现；罪责刑相适应原则在立法上的体现。</w:t>
      </w:r>
    </w:p>
    <w:p>
      <w:pPr>
        <w:spacing w:line="360" w:lineRule="auto"/>
        <w:contextualSpacing/>
        <w:jc w:val="center"/>
        <w:rPr>
          <w:rFonts w:hint="eastAsia" w:ascii="宋体" w:hAnsi="宋体"/>
          <w:color w:val="000000"/>
          <w:sz w:val="24"/>
        </w:rPr>
      </w:pPr>
      <w:r>
        <w:rPr>
          <w:rStyle w:val="11"/>
          <w:rFonts w:hint="eastAsia" w:ascii="宋体" w:hAnsi="宋体"/>
          <w:color w:val="000000"/>
          <w:sz w:val="24"/>
        </w:rPr>
        <w:t>第三章 刑法的效力范围</w:t>
      </w:r>
    </w:p>
    <w:p>
      <w:pPr>
        <w:spacing w:line="360" w:lineRule="auto"/>
        <w:ind w:firstLine="482" w:firstLineChars="200"/>
        <w:contextualSpacing/>
        <w:rPr>
          <w:rFonts w:hint="eastAsia" w:ascii="宋体" w:hAnsi="宋体"/>
          <w:color w:val="000000"/>
          <w:sz w:val="24"/>
        </w:rPr>
      </w:pPr>
      <w:r>
        <w:rPr>
          <w:rFonts w:hint="eastAsia" w:ascii="宋体" w:hAnsi="宋体"/>
          <w:b/>
          <w:bCs/>
          <w:color w:val="000000"/>
          <w:sz w:val="24"/>
        </w:rPr>
        <w:t>掌握：</w:t>
      </w:r>
      <w:r>
        <w:rPr>
          <w:rFonts w:hint="eastAsia" w:ascii="宋体" w:hAnsi="宋体"/>
          <w:color w:val="000000"/>
          <w:sz w:val="24"/>
        </w:rPr>
        <w:t>刑法空间效力的概念；属地原则、属人原则、保护原则、普遍原则的含义；我国刑法关于刑法时间效力的规定。</w:t>
      </w:r>
    </w:p>
    <w:p>
      <w:pPr>
        <w:spacing w:line="360" w:lineRule="auto"/>
        <w:ind w:firstLine="482" w:firstLineChars="200"/>
        <w:contextualSpacing/>
        <w:rPr>
          <w:rFonts w:hint="eastAsia" w:ascii="宋体" w:hAnsi="宋体"/>
          <w:b/>
          <w:bCs/>
          <w:color w:val="000000"/>
          <w:sz w:val="24"/>
        </w:rPr>
      </w:pPr>
      <w:r>
        <w:rPr>
          <w:rFonts w:hint="eastAsia" w:ascii="宋体" w:hAnsi="宋体"/>
          <w:b/>
          <w:bCs/>
          <w:color w:val="000000"/>
          <w:sz w:val="24"/>
        </w:rPr>
        <w:t>熟悉：</w:t>
      </w:r>
      <w:r>
        <w:rPr>
          <w:rFonts w:hint="eastAsia" w:ascii="宋体" w:hAnsi="宋体"/>
          <w:color w:val="000000"/>
          <w:sz w:val="24"/>
        </w:rPr>
        <w:t>我国刑法的属地管辖权；我国刑法的属人管辖权；我国刑法的保护管辖权；我国刑法的普遍管辖权。</w:t>
      </w:r>
    </w:p>
    <w:p>
      <w:pPr>
        <w:spacing w:line="360" w:lineRule="auto"/>
        <w:contextualSpacing/>
        <w:jc w:val="center"/>
        <w:rPr>
          <w:rFonts w:hint="eastAsia" w:ascii="宋体" w:hAnsi="宋体"/>
          <w:b/>
          <w:bCs/>
          <w:color w:val="000000"/>
          <w:sz w:val="24"/>
        </w:rPr>
      </w:pPr>
      <w:r>
        <w:rPr>
          <w:rFonts w:hint="eastAsia" w:ascii="宋体" w:hAnsi="宋体"/>
          <w:b/>
          <w:bCs/>
          <w:color w:val="000000"/>
          <w:sz w:val="24"/>
        </w:rPr>
        <w:t>第四章 犯罪概念</w:t>
      </w:r>
    </w:p>
    <w:p>
      <w:pPr>
        <w:spacing w:line="360" w:lineRule="auto"/>
        <w:ind w:firstLine="472" w:firstLineChars="196"/>
        <w:contextualSpacing/>
        <w:rPr>
          <w:rFonts w:hint="eastAsia" w:ascii="宋体" w:hAnsi="宋体"/>
          <w:color w:val="000000"/>
          <w:sz w:val="24"/>
        </w:rPr>
      </w:pPr>
      <w:r>
        <w:rPr>
          <w:rFonts w:hint="eastAsia" w:ascii="宋体" w:hAnsi="宋体"/>
          <w:b/>
          <w:bCs/>
          <w:color w:val="000000"/>
          <w:sz w:val="24"/>
        </w:rPr>
        <w:t>掌握：</w:t>
      </w:r>
      <w:r>
        <w:rPr>
          <w:rFonts w:hint="eastAsia" w:ascii="宋体" w:hAnsi="宋体"/>
          <w:color w:val="000000"/>
          <w:sz w:val="24"/>
        </w:rPr>
        <w:t>刑法中犯罪的概念；深刻理解我国刑法中犯罪的概念及特征。</w:t>
      </w:r>
    </w:p>
    <w:p>
      <w:pPr>
        <w:spacing w:line="360" w:lineRule="auto"/>
        <w:ind w:firstLine="482" w:firstLineChars="200"/>
        <w:contextualSpacing/>
        <w:rPr>
          <w:rFonts w:hint="eastAsia" w:ascii="宋体" w:hAnsi="宋体"/>
          <w:color w:val="000000"/>
          <w:sz w:val="24"/>
        </w:rPr>
      </w:pPr>
      <w:r>
        <w:rPr>
          <w:rFonts w:hint="eastAsia" w:ascii="宋体" w:hAnsi="宋体"/>
          <w:b/>
          <w:bCs/>
          <w:color w:val="000000"/>
          <w:sz w:val="24"/>
        </w:rPr>
        <w:t>熟悉：</w:t>
      </w:r>
      <w:r>
        <w:rPr>
          <w:rFonts w:hint="eastAsia" w:ascii="宋体" w:hAnsi="宋体"/>
          <w:color w:val="000000"/>
          <w:sz w:val="24"/>
        </w:rPr>
        <w:t>犯罪的形式概念、实质概念和实质与形式相统一的概念；我国刑法中犯罪概念的意义。</w:t>
      </w:r>
    </w:p>
    <w:p>
      <w:pPr>
        <w:spacing w:line="360" w:lineRule="auto"/>
        <w:contextualSpacing/>
        <w:jc w:val="center"/>
        <w:rPr>
          <w:rFonts w:hint="eastAsia" w:ascii="宋体" w:hAnsi="宋体"/>
          <w:b/>
          <w:bCs/>
          <w:color w:val="000000"/>
          <w:sz w:val="24"/>
        </w:rPr>
      </w:pPr>
      <w:r>
        <w:rPr>
          <w:rFonts w:hint="eastAsia" w:ascii="宋体" w:hAnsi="宋体"/>
          <w:b/>
          <w:bCs/>
          <w:color w:val="000000"/>
          <w:sz w:val="24"/>
        </w:rPr>
        <w:t>第五章 犯罪构成</w:t>
      </w:r>
    </w:p>
    <w:p>
      <w:pPr>
        <w:spacing w:line="360" w:lineRule="auto"/>
        <w:ind w:firstLine="482" w:firstLineChars="200"/>
        <w:contextualSpacing/>
        <w:rPr>
          <w:rFonts w:hint="eastAsia" w:ascii="宋体" w:hAnsi="宋体"/>
          <w:color w:val="000000"/>
          <w:sz w:val="24"/>
        </w:rPr>
      </w:pPr>
      <w:r>
        <w:rPr>
          <w:rFonts w:hint="eastAsia" w:ascii="宋体" w:hAnsi="宋体"/>
          <w:b/>
          <w:bCs/>
          <w:color w:val="000000"/>
          <w:sz w:val="24"/>
        </w:rPr>
        <w:t>掌握：</w:t>
      </w:r>
      <w:r>
        <w:rPr>
          <w:rFonts w:hint="eastAsia" w:ascii="宋体" w:hAnsi="宋体"/>
          <w:color w:val="000000"/>
          <w:sz w:val="24"/>
        </w:rPr>
        <w:t>犯罪构成的概念、犯罪构成的基本要件。</w:t>
      </w:r>
    </w:p>
    <w:p>
      <w:pPr>
        <w:spacing w:line="360" w:lineRule="auto"/>
        <w:ind w:firstLine="482" w:firstLineChars="200"/>
        <w:contextualSpacing/>
        <w:rPr>
          <w:rFonts w:hint="eastAsia" w:ascii="宋体" w:hAnsi="宋体"/>
          <w:b/>
          <w:bCs/>
          <w:color w:val="000000"/>
          <w:sz w:val="24"/>
        </w:rPr>
      </w:pPr>
      <w:r>
        <w:rPr>
          <w:rFonts w:hint="eastAsia" w:ascii="宋体" w:hAnsi="宋体"/>
          <w:b/>
          <w:bCs/>
          <w:color w:val="000000"/>
          <w:sz w:val="24"/>
        </w:rPr>
        <w:t>熟悉：</w:t>
      </w:r>
      <w:r>
        <w:rPr>
          <w:rFonts w:hint="eastAsia" w:ascii="宋体" w:hAnsi="宋体"/>
          <w:color w:val="000000"/>
          <w:sz w:val="24"/>
        </w:rPr>
        <w:t>犯罪构成与犯罪概念的联系与区别；犯罪构成的特征；犯罪构成的意义。</w:t>
      </w:r>
    </w:p>
    <w:p>
      <w:pPr>
        <w:spacing w:line="360" w:lineRule="auto"/>
        <w:contextualSpacing/>
        <w:jc w:val="center"/>
        <w:rPr>
          <w:rFonts w:hint="eastAsia" w:ascii="宋体" w:hAnsi="宋体"/>
          <w:b/>
          <w:bCs/>
          <w:color w:val="000000"/>
          <w:sz w:val="24"/>
        </w:rPr>
      </w:pPr>
      <w:r>
        <w:rPr>
          <w:rFonts w:hint="eastAsia" w:ascii="宋体" w:hAnsi="宋体"/>
          <w:b/>
          <w:bCs/>
          <w:color w:val="000000"/>
          <w:sz w:val="24"/>
        </w:rPr>
        <w:t>第六章 犯罪客体</w:t>
      </w:r>
    </w:p>
    <w:p>
      <w:pPr>
        <w:spacing w:line="360" w:lineRule="auto"/>
        <w:ind w:firstLine="482" w:firstLineChars="200"/>
        <w:contextualSpacing/>
        <w:rPr>
          <w:rFonts w:hint="eastAsia" w:ascii="宋体" w:hAnsi="宋体"/>
          <w:color w:val="000000"/>
          <w:sz w:val="24"/>
        </w:rPr>
      </w:pPr>
      <w:r>
        <w:rPr>
          <w:rFonts w:hint="eastAsia" w:ascii="宋体" w:hAnsi="宋体"/>
          <w:b/>
          <w:bCs/>
          <w:color w:val="000000"/>
          <w:sz w:val="24"/>
        </w:rPr>
        <w:t>掌握：</w:t>
      </w:r>
      <w:r>
        <w:rPr>
          <w:rFonts w:hint="eastAsia" w:ascii="宋体" w:hAnsi="宋体"/>
          <w:color w:val="000000"/>
          <w:sz w:val="24"/>
        </w:rPr>
        <w:t>犯罪客体的概念；犯罪客体的分类；犯罪客体与犯罪对象的联系和区别。</w:t>
      </w:r>
    </w:p>
    <w:p>
      <w:pPr>
        <w:spacing w:line="360" w:lineRule="auto"/>
        <w:ind w:firstLine="482" w:firstLineChars="200"/>
        <w:contextualSpacing/>
        <w:rPr>
          <w:rFonts w:hint="eastAsia" w:ascii="宋体" w:hAnsi="宋体"/>
          <w:b/>
          <w:bCs/>
          <w:color w:val="000000"/>
          <w:sz w:val="24"/>
        </w:rPr>
      </w:pPr>
      <w:r>
        <w:rPr>
          <w:rFonts w:hint="eastAsia" w:ascii="宋体" w:hAnsi="宋体"/>
          <w:b/>
          <w:bCs/>
          <w:color w:val="000000"/>
          <w:sz w:val="24"/>
        </w:rPr>
        <w:t>熟悉：</w:t>
      </w:r>
      <w:r>
        <w:rPr>
          <w:rFonts w:hint="eastAsia" w:ascii="宋体" w:hAnsi="宋体"/>
          <w:color w:val="000000"/>
          <w:sz w:val="24"/>
        </w:rPr>
        <w:t>理解不同分类的犯罪客体的作用；犯罪客体分类及其意义；犯罪对象的概念。</w:t>
      </w:r>
    </w:p>
    <w:p>
      <w:pPr>
        <w:spacing w:line="360" w:lineRule="auto"/>
        <w:contextualSpacing/>
        <w:jc w:val="center"/>
        <w:rPr>
          <w:rFonts w:hint="eastAsia" w:ascii="宋体" w:hAnsi="宋体"/>
          <w:b/>
          <w:bCs/>
          <w:color w:val="000000"/>
          <w:sz w:val="24"/>
        </w:rPr>
      </w:pPr>
      <w:r>
        <w:rPr>
          <w:rFonts w:hint="eastAsia" w:ascii="宋体" w:hAnsi="宋体"/>
          <w:b/>
          <w:bCs/>
          <w:color w:val="000000"/>
          <w:sz w:val="24"/>
        </w:rPr>
        <w:t>第七章 犯罪客观方面</w:t>
      </w:r>
    </w:p>
    <w:p>
      <w:pPr>
        <w:spacing w:line="360" w:lineRule="auto"/>
        <w:ind w:firstLine="482" w:firstLineChars="200"/>
        <w:contextualSpacing/>
        <w:rPr>
          <w:rFonts w:hint="eastAsia" w:ascii="宋体" w:hAnsi="宋体"/>
          <w:color w:val="000000"/>
          <w:sz w:val="24"/>
        </w:rPr>
      </w:pPr>
      <w:r>
        <w:rPr>
          <w:rFonts w:hint="eastAsia" w:ascii="宋体" w:hAnsi="宋体"/>
          <w:b/>
          <w:bCs/>
          <w:color w:val="000000"/>
          <w:sz w:val="24"/>
        </w:rPr>
        <w:t>掌握：</w:t>
      </w:r>
      <w:r>
        <w:rPr>
          <w:rFonts w:hint="eastAsia" w:ascii="宋体" w:hAnsi="宋体"/>
          <w:color w:val="000000"/>
          <w:sz w:val="24"/>
        </w:rPr>
        <w:t>犯罪客观方面的概念、特征和要件；理解危害行为的概念和特征；掌握危害行为的表现形式、不作为犯罪的作为义务根据；理解危害结果的概念、特征、种类和地位。</w:t>
      </w:r>
    </w:p>
    <w:p>
      <w:pPr>
        <w:spacing w:line="360" w:lineRule="auto"/>
        <w:ind w:firstLine="482" w:firstLineChars="200"/>
        <w:contextualSpacing/>
        <w:rPr>
          <w:rFonts w:hint="eastAsia" w:ascii="宋体" w:hAnsi="宋体"/>
          <w:b/>
          <w:bCs/>
          <w:color w:val="000000"/>
          <w:sz w:val="24"/>
        </w:rPr>
      </w:pPr>
      <w:r>
        <w:rPr>
          <w:rFonts w:hint="eastAsia" w:ascii="宋体" w:hAnsi="宋体"/>
          <w:b/>
          <w:bCs/>
          <w:color w:val="000000"/>
          <w:sz w:val="24"/>
        </w:rPr>
        <w:t>熟悉：</w:t>
      </w:r>
    </w:p>
    <w:p>
      <w:pPr>
        <w:spacing w:line="360" w:lineRule="auto"/>
        <w:ind w:firstLine="480" w:firstLineChars="200"/>
        <w:contextualSpacing/>
        <w:rPr>
          <w:rFonts w:hint="eastAsia" w:ascii="宋体" w:hAnsi="宋体"/>
          <w:color w:val="000000"/>
          <w:sz w:val="24"/>
        </w:rPr>
      </w:pPr>
      <w:r>
        <w:rPr>
          <w:rFonts w:hint="eastAsia" w:ascii="宋体" w:hAnsi="宋体"/>
          <w:color w:val="000000"/>
          <w:sz w:val="24"/>
        </w:rPr>
        <w:t>理解刑法中危害行为与危害结果之间的因果关系；因果关系的概念、含义和意义；犯罪的时间、地点和方法在定罪量刑中的作用；如何</w:t>
      </w:r>
      <w:r>
        <w:rPr>
          <w:rFonts w:ascii="宋体" w:hAnsi="宋体"/>
          <w:color w:val="000000"/>
          <w:sz w:val="24"/>
        </w:rPr>
        <w:t>理解刑法中的危害结果。</w:t>
      </w:r>
    </w:p>
    <w:p>
      <w:pPr>
        <w:spacing w:line="360" w:lineRule="auto"/>
        <w:contextualSpacing/>
        <w:jc w:val="center"/>
        <w:rPr>
          <w:rFonts w:hint="eastAsia" w:ascii="宋体" w:hAnsi="宋体"/>
          <w:b/>
          <w:bCs/>
          <w:color w:val="000000"/>
          <w:sz w:val="24"/>
        </w:rPr>
      </w:pPr>
      <w:r>
        <w:rPr>
          <w:rFonts w:hint="eastAsia" w:ascii="宋体" w:hAnsi="宋体"/>
          <w:b/>
          <w:bCs/>
          <w:color w:val="000000"/>
          <w:sz w:val="24"/>
        </w:rPr>
        <w:t>第八章 犯罪主体</w:t>
      </w:r>
    </w:p>
    <w:p>
      <w:pPr>
        <w:spacing w:line="360" w:lineRule="auto"/>
        <w:ind w:firstLine="482" w:firstLineChars="200"/>
        <w:contextualSpacing/>
        <w:rPr>
          <w:rFonts w:hint="eastAsia" w:ascii="宋体" w:hAnsi="宋体"/>
          <w:color w:val="000000"/>
          <w:sz w:val="24"/>
        </w:rPr>
      </w:pPr>
      <w:r>
        <w:rPr>
          <w:rFonts w:hint="eastAsia" w:ascii="宋体" w:hAnsi="宋体"/>
          <w:b/>
          <w:bCs/>
          <w:color w:val="000000"/>
          <w:sz w:val="24"/>
        </w:rPr>
        <w:t>掌握：</w:t>
      </w:r>
      <w:r>
        <w:rPr>
          <w:rFonts w:hint="eastAsia" w:ascii="宋体" w:hAnsi="宋体"/>
          <w:color w:val="000000"/>
          <w:sz w:val="24"/>
        </w:rPr>
        <w:t>犯罪主体的概念、共同要件；刑事责任能力的概念、内容与程度；理解影响刑事责任能力的因素；掌握我国刑法对刑事责任年龄阶段的划分；理解精神障碍、生理功能丧失与醉酒对刑事责任的影响；犯罪主体特殊身份的概念和作用；单位犯罪的概念和处罚；</w:t>
      </w:r>
      <w:r>
        <w:rPr>
          <w:rFonts w:ascii="宋体" w:hAnsi="宋体"/>
          <w:color w:val="000000"/>
          <w:sz w:val="24"/>
        </w:rPr>
        <w:t>原因自由行为理论</w:t>
      </w:r>
      <w:r>
        <w:rPr>
          <w:rFonts w:hint="eastAsia" w:ascii="宋体" w:hAnsi="宋体"/>
          <w:color w:val="000000"/>
          <w:sz w:val="24"/>
        </w:rPr>
        <w:t>。</w:t>
      </w:r>
    </w:p>
    <w:p>
      <w:pPr>
        <w:spacing w:line="360" w:lineRule="auto"/>
        <w:ind w:firstLine="482" w:firstLineChars="200"/>
        <w:contextualSpacing/>
        <w:rPr>
          <w:rFonts w:hint="eastAsia" w:ascii="宋体" w:hAnsi="宋体"/>
          <w:b/>
          <w:bCs/>
          <w:color w:val="000000"/>
          <w:sz w:val="24"/>
        </w:rPr>
      </w:pPr>
      <w:r>
        <w:rPr>
          <w:rFonts w:hint="eastAsia" w:ascii="宋体" w:hAnsi="宋体"/>
          <w:b/>
          <w:bCs/>
          <w:color w:val="000000"/>
          <w:sz w:val="24"/>
        </w:rPr>
        <w:t>熟悉：</w:t>
      </w:r>
      <w:r>
        <w:rPr>
          <w:rFonts w:hint="eastAsia" w:ascii="宋体" w:hAnsi="宋体"/>
          <w:color w:val="000000"/>
          <w:sz w:val="24"/>
        </w:rPr>
        <w:t>自然人主体和单位主体；刑事责任能力的内容；我国刑法关于精神障碍、又聋又哑的人、醉酒人刑事责任能力的规定；犯罪主体特殊身分对定罪量刑的意义；单位犯罪的特征；单位犯罪的处罚原则。</w:t>
      </w:r>
    </w:p>
    <w:p>
      <w:pPr>
        <w:spacing w:line="360" w:lineRule="auto"/>
        <w:ind w:firstLine="480" w:firstLineChars="200"/>
        <w:contextualSpacing/>
        <w:rPr>
          <w:rFonts w:hint="eastAsia" w:ascii="宋体" w:hAnsi="宋体"/>
          <w:color w:val="000000"/>
          <w:sz w:val="24"/>
        </w:rPr>
      </w:pPr>
    </w:p>
    <w:p>
      <w:pPr>
        <w:spacing w:line="360" w:lineRule="auto"/>
        <w:contextualSpacing/>
        <w:jc w:val="center"/>
        <w:rPr>
          <w:rFonts w:hint="eastAsia" w:ascii="宋体" w:hAnsi="宋体"/>
          <w:b/>
          <w:bCs/>
          <w:color w:val="000000"/>
          <w:sz w:val="24"/>
        </w:rPr>
      </w:pPr>
      <w:r>
        <w:rPr>
          <w:rFonts w:hint="eastAsia" w:ascii="宋体" w:hAnsi="宋体"/>
          <w:b/>
          <w:bCs/>
          <w:color w:val="000000"/>
          <w:sz w:val="24"/>
        </w:rPr>
        <w:t>第九章 犯罪主观方面</w:t>
      </w:r>
    </w:p>
    <w:p>
      <w:pPr>
        <w:spacing w:line="360" w:lineRule="auto"/>
        <w:ind w:firstLine="482" w:firstLineChars="200"/>
        <w:contextualSpacing/>
        <w:rPr>
          <w:rFonts w:hint="eastAsia" w:ascii="宋体" w:hAnsi="宋体"/>
          <w:color w:val="000000"/>
          <w:sz w:val="24"/>
        </w:rPr>
      </w:pPr>
      <w:r>
        <w:rPr>
          <w:rFonts w:hint="eastAsia" w:ascii="宋体" w:hAnsi="宋体"/>
          <w:b/>
          <w:bCs/>
          <w:color w:val="000000"/>
          <w:sz w:val="24"/>
        </w:rPr>
        <w:t>掌握：</w:t>
      </w:r>
      <w:r>
        <w:rPr>
          <w:rFonts w:hint="eastAsia" w:ascii="宋体" w:hAnsi="宋体"/>
          <w:color w:val="000000"/>
          <w:sz w:val="24"/>
        </w:rPr>
        <w:t>犯罪主观方面的概念和要件；罪过的概念及构成；犯罪故意的概念及其类型；过于自信的过失、疏忽大意的过失的概念；法律认识错误的概念；事实认识错误的概念。</w:t>
      </w:r>
    </w:p>
    <w:p>
      <w:pPr>
        <w:spacing w:line="360" w:lineRule="auto"/>
        <w:ind w:firstLine="482" w:firstLineChars="200"/>
        <w:contextualSpacing/>
        <w:rPr>
          <w:rFonts w:hint="eastAsia" w:ascii="宋体" w:hAnsi="宋体"/>
          <w:color w:val="000000"/>
          <w:sz w:val="24"/>
        </w:rPr>
      </w:pPr>
      <w:r>
        <w:rPr>
          <w:rFonts w:hint="eastAsia" w:ascii="宋体" w:hAnsi="宋体"/>
          <w:b/>
          <w:bCs/>
          <w:color w:val="000000"/>
          <w:sz w:val="24"/>
        </w:rPr>
        <w:t>熟悉：</w:t>
      </w:r>
      <w:r>
        <w:rPr>
          <w:rFonts w:hint="eastAsia" w:ascii="宋体" w:hAnsi="宋体"/>
          <w:color w:val="000000"/>
          <w:sz w:val="24"/>
        </w:rPr>
        <w:t>研究犯罪主观方面的意义；直接故意与间接故意划分的区别；过于自信的过失与间接故意的异同；意外事件与不可抗力的概念；法律认识错误对行为人刑事责任的影响；事实认识错误对行为人刑事责任的影响；</w:t>
      </w:r>
      <w:r>
        <w:rPr>
          <w:rFonts w:ascii="宋体" w:hAnsi="宋体"/>
          <w:color w:val="000000"/>
          <w:sz w:val="24"/>
        </w:rPr>
        <w:t>期待可能性理论；严格责任</w:t>
      </w:r>
      <w:r>
        <w:rPr>
          <w:rFonts w:hint="eastAsia" w:ascii="宋体" w:hAnsi="宋体"/>
          <w:color w:val="000000"/>
          <w:sz w:val="24"/>
        </w:rPr>
        <w:t>在</w:t>
      </w:r>
      <w:r>
        <w:rPr>
          <w:rFonts w:ascii="宋体" w:hAnsi="宋体"/>
          <w:color w:val="000000"/>
          <w:sz w:val="24"/>
        </w:rPr>
        <w:t>我国刑法的处境。</w:t>
      </w:r>
    </w:p>
    <w:p>
      <w:pPr>
        <w:spacing w:line="360" w:lineRule="auto"/>
        <w:contextualSpacing/>
        <w:jc w:val="center"/>
        <w:rPr>
          <w:rFonts w:hint="eastAsia" w:ascii="宋体" w:hAnsi="宋体"/>
          <w:b/>
          <w:bCs/>
          <w:color w:val="000000"/>
          <w:sz w:val="24"/>
        </w:rPr>
      </w:pPr>
      <w:r>
        <w:rPr>
          <w:rFonts w:hint="eastAsia" w:ascii="宋体" w:hAnsi="宋体"/>
          <w:b/>
          <w:bCs/>
          <w:color w:val="000000"/>
          <w:sz w:val="24"/>
        </w:rPr>
        <w:t>第十章 正当行为</w:t>
      </w:r>
    </w:p>
    <w:p>
      <w:pPr>
        <w:spacing w:line="360" w:lineRule="auto"/>
        <w:ind w:firstLine="482" w:firstLineChars="200"/>
        <w:contextualSpacing/>
        <w:rPr>
          <w:rFonts w:hint="eastAsia" w:ascii="宋体" w:hAnsi="宋体"/>
          <w:color w:val="000000"/>
          <w:sz w:val="24"/>
        </w:rPr>
      </w:pPr>
      <w:r>
        <w:rPr>
          <w:rFonts w:hint="eastAsia" w:ascii="宋体" w:hAnsi="宋体"/>
          <w:b/>
          <w:bCs/>
          <w:color w:val="000000"/>
          <w:sz w:val="24"/>
        </w:rPr>
        <w:t>掌握：</w:t>
      </w:r>
      <w:r>
        <w:rPr>
          <w:rFonts w:hint="eastAsia" w:ascii="宋体" w:hAnsi="宋体"/>
          <w:bCs/>
          <w:color w:val="000000"/>
          <w:sz w:val="24"/>
        </w:rPr>
        <w:t>正当</w:t>
      </w:r>
      <w:r>
        <w:rPr>
          <w:rFonts w:hint="eastAsia" w:ascii="宋体" w:hAnsi="宋体"/>
          <w:color w:val="000000"/>
          <w:sz w:val="24"/>
        </w:rPr>
        <w:t>行为的概念和种类；正当防卫的概念及构成条件；紧急避险的概念及构成条件。</w:t>
      </w:r>
    </w:p>
    <w:p>
      <w:pPr>
        <w:spacing w:line="360" w:lineRule="auto"/>
        <w:ind w:firstLine="482" w:firstLineChars="200"/>
        <w:contextualSpacing/>
        <w:rPr>
          <w:rFonts w:hint="eastAsia" w:ascii="宋体" w:hAnsi="宋体"/>
          <w:b/>
          <w:bCs/>
          <w:color w:val="000000"/>
          <w:sz w:val="24"/>
        </w:rPr>
      </w:pPr>
      <w:r>
        <w:rPr>
          <w:rFonts w:hint="eastAsia" w:ascii="宋体" w:hAnsi="宋体"/>
          <w:b/>
          <w:bCs/>
          <w:color w:val="000000"/>
          <w:sz w:val="24"/>
        </w:rPr>
        <w:t>熟悉：</w:t>
      </w:r>
      <w:r>
        <w:rPr>
          <w:rFonts w:hint="eastAsia" w:ascii="宋体" w:hAnsi="宋体"/>
          <w:color w:val="000000"/>
          <w:sz w:val="24"/>
        </w:rPr>
        <w:t>防卫过当的刑事责任；避险过当的刑事责任；紧急避险与正当防卫的区别。</w:t>
      </w:r>
    </w:p>
    <w:p>
      <w:pPr>
        <w:spacing w:line="360" w:lineRule="auto"/>
        <w:contextualSpacing/>
        <w:jc w:val="center"/>
        <w:rPr>
          <w:rFonts w:hint="eastAsia" w:ascii="宋体" w:hAnsi="宋体"/>
          <w:b/>
          <w:bCs/>
          <w:color w:val="000000"/>
          <w:sz w:val="24"/>
        </w:rPr>
      </w:pPr>
      <w:r>
        <w:rPr>
          <w:rFonts w:hint="eastAsia" w:ascii="宋体" w:hAnsi="宋体"/>
          <w:b/>
          <w:bCs/>
          <w:color w:val="000000"/>
          <w:sz w:val="24"/>
        </w:rPr>
        <w:t>第十一章 故意犯罪的停止形态</w:t>
      </w:r>
    </w:p>
    <w:p>
      <w:pPr>
        <w:spacing w:line="360" w:lineRule="auto"/>
        <w:ind w:firstLine="482" w:firstLineChars="200"/>
        <w:contextualSpacing/>
        <w:rPr>
          <w:rFonts w:hint="eastAsia" w:ascii="宋体" w:hAnsi="宋体"/>
          <w:color w:val="000000"/>
          <w:sz w:val="24"/>
        </w:rPr>
      </w:pPr>
      <w:r>
        <w:rPr>
          <w:rFonts w:hint="eastAsia" w:ascii="宋体" w:hAnsi="宋体"/>
          <w:b/>
          <w:bCs/>
          <w:color w:val="000000"/>
          <w:sz w:val="24"/>
        </w:rPr>
        <w:t>掌握：</w:t>
      </w:r>
      <w:r>
        <w:rPr>
          <w:rFonts w:hint="eastAsia" w:ascii="宋体" w:hAnsi="宋体"/>
          <w:color w:val="000000"/>
          <w:sz w:val="24"/>
        </w:rPr>
        <w:t>犯罪停止形态的概念和特征及其存在的范围；犯罪既遂形态的概念、特征和类型；犯罪预备形态、犯罪未遂形态和犯罪中止形态的特征。</w:t>
      </w:r>
    </w:p>
    <w:p>
      <w:pPr>
        <w:spacing w:line="360" w:lineRule="auto"/>
        <w:ind w:firstLine="482" w:firstLineChars="200"/>
        <w:contextualSpacing/>
        <w:rPr>
          <w:rFonts w:hint="eastAsia" w:ascii="宋体" w:hAnsi="宋体"/>
          <w:b/>
          <w:bCs/>
          <w:color w:val="000000"/>
          <w:sz w:val="24"/>
        </w:rPr>
      </w:pPr>
      <w:r>
        <w:rPr>
          <w:rFonts w:hint="eastAsia" w:ascii="宋体" w:hAnsi="宋体"/>
          <w:b/>
          <w:bCs/>
          <w:color w:val="000000"/>
          <w:sz w:val="24"/>
        </w:rPr>
        <w:t>熟悉：</w:t>
      </w:r>
      <w:r>
        <w:rPr>
          <w:rFonts w:hint="eastAsia" w:ascii="宋体" w:hAnsi="宋体"/>
          <w:bCs/>
          <w:color w:val="000000"/>
          <w:sz w:val="24"/>
        </w:rPr>
        <w:t>犯罪预备、犯罪未遂、犯罪中止之间的区别；</w:t>
      </w:r>
      <w:r>
        <w:rPr>
          <w:rFonts w:hint="eastAsia" w:ascii="宋体" w:hAnsi="宋体"/>
          <w:color w:val="000000"/>
          <w:sz w:val="24"/>
        </w:rPr>
        <w:t>理解犯罪未完成形态负刑事责任的根据；预备犯、未遂犯和中止犯的处罚原则。</w:t>
      </w:r>
    </w:p>
    <w:p>
      <w:pPr>
        <w:spacing w:line="360" w:lineRule="auto"/>
        <w:ind w:firstLine="482" w:firstLineChars="200"/>
        <w:contextualSpacing/>
        <w:jc w:val="center"/>
        <w:rPr>
          <w:rFonts w:hint="eastAsia" w:ascii="宋体" w:hAnsi="宋体"/>
          <w:b/>
          <w:bCs/>
          <w:color w:val="000000"/>
          <w:sz w:val="24"/>
        </w:rPr>
      </w:pPr>
      <w:r>
        <w:rPr>
          <w:rFonts w:hint="eastAsia" w:ascii="宋体" w:hAnsi="宋体"/>
          <w:b/>
          <w:bCs/>
          <w:color w:val="000000"/>
          <w:sz w:val="24"/>
        </w:rPr>
        <w:t>第十二章 共同犯罪</w:t>
      </w:r>
    </w:p>
    <w:p>
      <w:pPr>
        <w:spacing w:line="360" w:lineRule="auto"/>
        <w:ind w:firstLine="482" w:firstLineChars="200"/>
        <w:contextualSpacing/>
        <w:rPr>
          <w:rFonts w:hint="eastAsia" w:ascii="宋体" w:hAnsi="宋体"/>
          <w:color w:val="000000"/>
          <w:sz w:val="24"/>
        </w:rPr>
      </w:pPr>
      <w:r>
        <w:rPr>
          <w:rFonts w:hint="eastAsia" w:ascii="宋体" w:hAnsi="宋体"/>
          <w:b/>
          <w:bCs/>
          <w:color w:val="000000"/>
          <w:sz w:val="24"/>
        </w:rPr>
        <w:t>掌握：</w:t>
      </w:r>
      <w:r>
        <w:rPr>
          <w:rFonts w:hint="eastAsia" w:ascii="宋体" w:hAnsi="宋体"/>
          <w:color w:val="000000"/>
          <w:sz w:val="24"/>
        </w:rPr>
        <w:t>共同犯罪的概念和构成要件；我国刑法关于共同犯罪的立法规定；理解理解共同犯罪的形式；掌握共同犯罪人的种类及其刑事责任。</w:t>
      </w:r>
    </w:p>
    <w:p>
      <w:pPr>
        <w:spacing w:line="360" w:lineRule="auto"/>
        <w:ind w:firstLine="472" w:firstLineChars="196"/>
        <w:contextualSpacing/>
        <w:rPr>
          <w:rFonts w:hint="eastAsia" w:ascii="宋体" w:hAnsi="宋体"/>
          <w:color w:val="000000"/>
          <w:sz w:val="24"/>
        </w:rPr>
      </w:pPr>
      <w:r>
        <w:rPr>
          <w:rFonts w:hint="eastAsia" w:ascii="宋体" w:hAnsi="宋体"/>
          <w:b/>
          <w:bCs/>
          <w:color w:val="000000"/>
          <w:sz w:val="24"/>
        </w:rPr>
        <w:t>熟悉：</w:t>
      </w:r>
      <w:r>
        <w:rPr>
          <w:rFonts w:hint="eastAsia" w:ascii="宋体" w:hAnsi="宋体"/>
          <w:color w:val="000000"/>
          <w:sz w:val="24"/>
        </w:rPr>
        <w:t>共同犯罪成立的主体条件；共同犯罪成立的客观条件；共同犯罪成立的主观条件；一般共同犯罪与犯罪集团的含义；主犯、从犯、胁从犯、教唆犯的概念。</w:t>
      </w:r>
    </w:p>
    <w:p>
      <w:pPr>
        <w:spacing w:line="360" w:lineRule="auto"/>
        <w:contextualSpacing/>
        <w:jc w:val="center"/>
        <w:rPr>
          <w:rFonts w:hint="eastAsia" w:ascii="宋体" w:hAnsi="宋体"/>
          <w:b/>
          <w:bCs/>
          <w:color w:val="000000"/>
          <w:sz w:val="24"/>
        </w:rPr>
      </w:pPr>
      <w:r>
        <w:rPr>
          <w:rFonts w:hint="eastAsia" w:ascii="宋体" w:hAnsi="宋体"/>
          <w:b/>
          <w:bCs/>
          <w:color w:val="000000"/>
          <w:sz w:val="24"/>
        </w:rPr>
        <w:t>第十三章 罪数</w:t>
      </w:r>
    </w:p>
    <w:p>
      <w:pPr>
        <w:spacing w:line="360" w:lineRule="auto"/>
        <w:ind w:firstLine="482" w:firstLineChars="200"/>
        <w:contextualSpacing/>
        <w:rPr>
          <w:rFonts w:hint="eastAsia" w:ascii="宋体" w:hAnsi="宋体"/>
          <w:color w:val="000000"/>
          <w:sz w:val="24"/>
        </w:rPr>
      </w:pPr>
      <w:r>
        <w:rPr>
          <w:rFonts w:hint="eastAsia" w:ascii="宋体" w:hAnsi="宋体"/>
          <w:b/>
          <w:bCs/>
          <w:color w:val="000000"/>
          <w:sz w:val="24"/>
        </w:rPr>
        <w:t>掌握：</w:t>
      </w:r>
      <w:r>
        <w:rPr>
          <w:rFonts w:hint="eastAsia" w:ascii="宋体" w:hAnsi="宋体"/>
          <w:bCs/>
          <w:color w:val="000000"/>
          <w:sz w:val="24"/>
        </w:rPr>
        <w:t>罪数的概念；</w:t>
      </w:r>
      <w:r>
        <w:rPr>
          <w:rFonts w:hint="eastAsia" w:ascii="宋体" w:hAnsi="宋体"/>
          <w:color w:val="000000"/>
          <w:sz w:val="24"/>
        </w:rPr>
        <w:t>继续犯的概念；想象竞合犯的概念；结果加重犯的概念；结合犯概念；惯犯的概念；连续犯的概念；牵连犯的概念；吸收犯的概念。</w:t>
      </w:r>
    </w:p>
    <w:p>
      <w:pPr>
        <w:spacing w:line="360" w:lineRule="auto"/>
        <w:ind w:firstLine="479" w:firstLineChars="199"/>
        <w:contextualSpacing/>
        <w:rPr>
          <w:rFonts w:hint="eastAsia" w:ascii="宋体" w:hAnsi="宋体"/>
          <w:color w:val="000000"/>
          <w:sz w:val="24"/>
        </w:rPr>
      </w:pPr>
      <w:r>
        <w:rPr>
          <w:rFonts w:hint="eastAsia" w:ascii="宋体" w:hAnsi="宋体"/>
          <w:b/>
          <w:bCs/>
          <w:color w:val="000000"/>
          <w:sz w:val="24"/>
        </w:rPr>
        <w:t>熟悉：</w:t>
      </w:r>
      <w:r>
        <w:rPr>
          <w:rFonts w:hint="eastAsia" w:ascii="宋体" w:hAnsi="宋体"/>
          <w:color w:val="000000"/>
          <w:sz w:val="24"/>
        </w:rPr>
        <w:t>罪数形态的判断标准；各罪数形态的处罚原则；连续犯与相关罪数形态的区别及其处断原则；牵连犯与继续犯的区别及其处断原则；吸收犯与相关罪数形态的区别及其处断原则。</w:t>
      </w:r>
    </w:p>
    <w:p>
      <w:pPr>
        <w:spacing w:line="360" w:lineRule="auto"/>
        <w:contextualSpacing/>
        <w:jc w:val="center"/>
        <w:rPr>
          <w:rFonts w:hint="eastAsia" w:ascii="宋体" w:hAnsi="宋体"/>
          <w:color w:val="000000"/>
          <w:sz w:val="24"/>
        </w:rPr>
      </w:pPr>
      <w:r>
        <w:rPr>
          <w:rFonts w:hint="eastAsia" w:ascii="宋体" w:hAnsi="宋体"/>
          <w:b/>
          <w:bCs/>
          <w:color w:val="000000"/>
          <w:sz w:val="24"/>
        </w:rPr>
        <w:t>第十四章 刑事责任</w:t>
      </w:r>
    </w:p>
    <w:p>
      <w:pPr>
        <w:spacing w:line="360" w:lineRule="auto"/>
        <w:ind w:firstLine="470" w:firstLineChars="196"/>
        <w:contextualSpacing/>
        <w:rPr>
          <w:rFonts w:hint="eastAsia" w:ascii="宋体" w:hAnsi="宋体"/>
          <w:color w:val="000000"/>
          <w:sz w:val="24"/>
        </w:rPr>
      </w:pPr>
      <w:r>
        <w:rPr>
          <w:rFonts w:hint="eastAsia" w:ascii="宋体" w:hAnsi="宋体"/>
          <w:bCs/>
          <w:color w:val="000000"/>
          <w:sz w:val="24"/>
        </w:rPr>
        <w:t>本章内容只要求一般了解。</w:t>
      </w:r>
    </w:p>
    <w:p>
      <w:pPr>
        <w:spacing w:line="360" w:lineRule="auto"/>
        <w:contextualSpacing/>
        <w:jc w:val="center"/>
        <w:rPr>
          <w:rFonts w:hint="eastAsia" w:ascii="宋体" w:hAnsi="宋体"/>
          <w:b/>
          <w:bCs/>
          <w:color w:val="000000"/>
          <w:sz w:val="24"/>
        </w:rPr>
      </w:pPr>
      <w:r>
        <w:rPr>
          <w:rFonts w:hint="eastAsia" w:ascii="宋体" w:hAnsi="宋体"/>
          <w:b/>
          <w:bCs/>
          <w:color w:val="000000"/>
          <w:sz w:val="24"/>
        </w:rPr>
        <w:t>第十五章 刑罚概说</w:t>
      </w:r>
    </w:p>
    <w:p>
      <w:pPr>
        <w:spacing w:line="360" w:lineRule="auto"/>
        <w:ind w:firstLine="482" w:firstLineChars="200"/>
        <w:contextualSpacing/>
        <w:rPr>
          <w:rFonts w:hint="eastAsia" w:ascii="宋体" w:hAnsi="宋体"/>
          <w:color w:val="000000"/>
          <w:sz w:val="24"/>
        </w:rPr>
      </w:pPr>
      <w:r>
        <w:rPr>
          <w:rFonts w:hint="eastAsia" w:ascii="宋体" w:hAnsi="宋体"/>
          <w:b/>
          <w:bCs/>
          <w:color w:val="000000"/>
          <w:sz w:val="24"/>
        </w:rPr>
        <w:t>掌握：</w:t>
      </w:r>
      <w:r>
        <w:rPr>
          <w:rFonts w:hint="eastAsia" w:ascii="宋体" w:hAnsi="宋体"/>
          <w:color w:val="000000"/>
          <w:sz w:val="24"/>
        </w:rPr>
        <w:t>刑罚的概念和特征；刑罚的功能；我国刑罚目的的内容和含义。</w:t>
      </w:r>
    </w:p>
    <w:p>
      <w:pPr>
        <w:spacing w:line="360" w:lineRule="auto"/>
        <w:ind w:firstLine="482" w:firstLineChars="200"/>
        <w:contextualSpacing/>
        <w:rPr>
          <w:rFonts w:hint="eastAsia" w:ascii="宋体" w:hAnsi="宋体"/>
          <w:b/>
          <w:bCs/>
          <w:color w:val="000000"/>
          <w:sz w:val="24"/>
        </w:rPr>
      </w:pPr>
      <w:r>
        <w:rPr>
          <w:rFonts w:hint="eastAsia" w:ascii="宋体" w:hAnsi="宋体"/>
          <w:b/>
          <w:bCs/>
          <w:color w:val="000000"/>
          <w:sz w:val="24"/>
        </w:rPr>
        <w:t>熟悉：</w:t>
      </w:r>
      <w:r>
        <w:rPr>
          <w:rFonts w:hint="eastAsia" w:ascii="宋体" w:hAnsi="宋体"/>
          <w:color w:val="000000"/>
          <w:sz w:val="24"/>
        </w:rPr>
        <w:t>刑罚与其他强制方法的区别；特殊预防与一般预防的相互关系。</w:t>
      </w:r>
    </w:p>
    <w:p>
      <w:pPr>
        <w:spacing w:line="360" w:lineRule="auto"/>
        <w:contextualSpacing/>
        <w:jc w:val="center"/>
        <w:rPr>
          <w:rFonts w:hint="eastAsia" w:ascii="宋体" w:hAnsi="宋体"/>
          <w:b/>
          <w:bCs/>
          <w:color w:val="000000"/>
          <w:sz w:val="24"/>
        </w:rPr>
      </w:pPr>
      <w:r>
        <w:rPr>
          <w:rFonts w:hint="eastAsia" w:ascii="宋体" w:hAnsi="宋体"/>
          <w:color w:val="000000"/>
          <w:sz w:val="24"/>
        </w:rPr>
        <w:t xml:space="preserve">  </w:t>
      </w:r>
      <w:r>
        <w:rPr>
          <w:rFonts w:hint="eastAsia" w:ascii="宋体" w:hAnsi="宋体"/>
          <w:b/>
          <w:bCs/>
          <w:color w:val="000000"/>
          <w:sz w:val="24"/>
        </w:rPr>
        <w:t>第十六章 刑罚的体系和种类</w:t>
      </w:r>
    </w:p>
    <w:p>
      <w:pPr>
        <w:spacing w:line="360" w:lineRule="auto"/>
        <w:ind w:firstLine="482" w:firstLineChars="200"/>
        <w:contextualSpacing/>
        <w:rPr>
          <w:rFonts w:hint="eastAsia" w:ascii="宋体" w:hAnsi="宋体"/>
          <w:color w:val="000000"/>
          <w:sz w:val="24"/>
        </w:rPr>
      </w:pPr>
      <w:r>
        <w:rPr>
          <w:rFonts w:hint="eastAsia" w:ascii="宋体" w:hAnsi="宋体"/>
          <w:b/>
          <w:bCs/>
          <w:color w:val="000000"/>
          <w:sz w:val="24"/>
        </w:rPr>
        <w:t>掌握：</w:t>
      </w:r>
      <w:r>
        <w:rPr>
          <w:rFonts w:hint="eastAsia" w:ascii="宋体" w:hAnsi="宋体"/>
          <w:bCs/>
          <w:color w:val="000000"/>
          <w:sz w:val="24"/>
        </w:rPr>
        <w:t>我国</w:t>
      </w:r>
      <w:r>
        <w:rPr>
          <w:rFonts w:hint="eastAsia" w:ascii="宋体" w:hAnsi="宋体"/>
          <w:color w:val="000000"/>
          <w:sz w:val="24"/>
        </w:rPr>
        <w:t>刑罚的体系；我国刑法规定的各刑种的概念、内容和适用对象；我国刑法中限制死刑适用的规定。</w:t>
      </w:r>
    </w:p>
    <w:p>
      <w:pPr>
        <w:spacing w:line="360" w:lineRule="auto"/>
        <w:ind w:firstLine="482" w:firstLineChars="200"/>
        <w:contextualSpacing/>
        <w:rPr>
          <w:rFonts w:hint="eastAsia" w:ascii="宋体" w:hAnsi="宋体"/>
          <w:b/>
          <w:bCs/>
          <w:color w:val="000000"/>
          <w:sz w:val="24"/>
        </w:rPr>
      </w:pPr>
      <w:r>
        <w:rPr>
          <w:rFonts w:hint="eastAsia" w:ascii="宋体" w:hAnsi="宋体"/>
          <w:b/>
          <w:bCs/>
          <w:color w:val="000000"/>
          <w:sz w:val="24"/>
        </w:rPr>
        <w:t>熟悉：</w:t>
      </w:r>
      <w:r>
        <w:rPr>
          <w:rFonts w:hint="eastAsia" w:ascii="宋体" w:hAnsi="宋体"/>
          <w:color w:val="000000"/>
          <w:sz w:val="24"/>
        </w:rPr>
        <w:t>我国刑法规定的各种附加刑的基本概念；我国刑法中死刑适用标准、适用程序；非刑罚处理方法的概念、种类；</w:t>
      </w:r>
      <w:r>
        <w:rPr>
          <w:rFonts w:ascii="宋体" w:hAnsi="宋体"/>
          <w:color w:val="000000"/>
          <w:sz w:val="24"/>
        </w:rPr>
        <w:t>死缓及其法律后果。</w:t>
      </w:r>
    </w:p>
    <w:p>
      <w:pPr>
        <w:spacing w:line="360" w:lineRule="auto"/>
        <w:contextualSpacing/>
        <w:jc w:val="center"/>
        <w:rPr>
          <w:rFonts w:hint="eastAsia" w:ascii="宋体" w:hAnsi="宋体"/>
          <w:b/>
          <w:bCs/>
          <w:color w:val="000000"/>
          <w:sz w:val="24"/>
        </w:rPr>
      </w:pPr>
      <w:r>
        <w:rPr>
          <w:rFonts w:hint="eastAsia" w:ascii="宋体" w:hAnsi="宋体"/>
          <w:b/>
          <w:bCs/>
          <w:color w:val="000000"/>
          <w:sz w:val="24"/>
        </w:rPr>
        <w:t>第十七章 刑罚裁量</w:t>
      </w:r>
    </w:p>
    <w:p>
      <w:pPr>
        <w:spacing w:line="360" w:lineRule="auto"/>
        <w:ind w:firstLine="482" w:firstLineChars="200"/>
        <w:contextualSpacing/>
        <w:rPr>
          <w:rFonts w:hint="eastAsia" w:ascii="宋体" w:hAnsi="宋体"/>
          <w:color w:val="000000"/>
          <w:sz w:val="24"/>
        </w:rPr>
      </w:pPr>
      <w:r>
        <w:rPr>
          <w:rFonts w:hint="eastAsia" w:ascii="宋体" w:hAnsi="宋体"/>
          <w:b/>
          <w:bCs/>
          <w:color w:val="000000"/>
          <w:sz w:val="24"/>
        </w:rPr>
        <w:t>掌握：</w:t>
      </w:r>
      <w:r>
        <w:rPr>
          <w:rFonts w:hint="eastAsia" w:ascii="宋体" w:hAnsi="宋体"/>
          <w:color w:val="000000"/>
          <w:sz w:val="24"/>
        </w:rPr>
        <w:t>刑罚裁量的概念；理解刑罚裁量的原则的含义和基本要求；法定情节与酌定情节的概念。</w:t>
      </w:r>
    </w:p>
    <w:p>
      <w:pPr>
        <w:spacing w:line="360" w:lineRule="auto"/>
        <w:ind w:firstLine="482" w:firstLineChars="200"/>
        <w:contextualSpacing/>
        <w:rPr>
          <w:rFonts w:hint="eastAsia" w:ascii="宋体" w:hAnsi="宋体"/>
          <w:b/>
          <w:bCs/>
          <w:color w:val="000000"/>
          <w:sz w:val="24"/>
        </w:rPr>
      </w:pPr>
      <w:r>
        <w:rPr>
          <w:rFonts w:hint="eastAsia" w:ascii="宋体" w:hAnsi="宋体"/>
          <w:b/>
          <w:bCs/>
          <w:color w:val="000000"/>
          <w:sz w:val="24"/>
        </w:rPr>
        <w:t>熟悉：</w:t>
      </w:r>
      <w:r>
        <w:rPr>
          <w:rFonts w:hint="eastAsia" w:ascii="宋体" w:hAnsi="宋体"/>
          <w:color w:val="000000"/>
          <w:sz w:val="24"/>
        </w:rPr>
        <w:t>掌握刑罚裁量情节及其适用规则。情节的种类，法定情节与酌定情节的种类。</w:t>
      </w:r>
    </w:p>
    <w:p>
      <w:pPr>
        <w:spacing w:line="360" w:lineRule="auto"/>
        <w:contextualSpacing/>
        <w:jc w:val="center"/>
        <w:rPr>
          <w:rFonts w:hint="eastAsia" w:ascii="宋体" w:hAnsi="宋体"/>
          <w:b/>
          <w:bCs/>
          <w:color w:val="000000"/>
          <w:sz w:val="24"/>
        </w:rPr>
      </w:pPr>
      <w:r>
        <w:rPr>
          <w:rFonts w:hint="eastAsia" w:ascii="宋体" w:hAnsi="宋体"/>
          <w:b/>
          <w:bCs/>
          <w:color w:val="000000"/>
          <w:sz w:val="24"/>
        </w:rPr>
        <w:t>第十八章 刑罚裁量制度</w:t>
      </w:r>
    </w:p>
    <w:p>
      <w:pPr>
        <w:spacing w:line="360" w:lineRule="auto"/>
        <w:ind w:firstLine="482" w:firstLineChars="200"/>
        <w:contextualSpacing/>
        <w:rPr>
          <w:rFonts w:hint="eastAsia" w:ascii="宋体" w:hAnsi="宋体"/>
          <w:color w:val="000000"/>
          <w:sz w:val="24"/>
        </w:rPr>
      </w:pPr>
      <w:r>
        <w:rPr>
          <w:rFonts w:hint="eastAsia" w:ascii="宋体" w:hAnsi="宋体"/>
          <w:b/>
          <w:bCs/>
          <w:color w:val="000000"/>
          <w:sz w:val="24"/>
        </w:rPr>
        <w:t>掌握：</w:t>
      </w:r>
      <w:r>
        <w:rPr>
          <w:rFonts w:hint="eastAsia" w:ascii="宋体" w:hAnsi="宋体"/>
          <w:color w:val="000000"/>
          <w:sz w:val="24"/>
        </w:rPr>
        <w:t>累犯的成立条件；自首的成立条件；数罪并罚的概念、原则；我国刑法中的数罪并罚的适用；缓刑的概念及适用条件。</w:t>
      </w:r>
    </w:p>
    <w:p>
      <w:pPr>
        <w:spacing w:line="360" w:lineRule="auto"/>
        <w:ind w:firstLine="482" w:firstLineChars="200"/>
        <w:contextualSpacing/>
        <w:rPr>
          <w:rFonts w:hint="eastAsia" w:ascii="宋体" w:hAnsi="宋体"/>
          <w:b/>
          <w:bCs/>
          <w:color w:val="000000"/>
          <w:sz w:val="24"/>
        </w:rPr>
      </w:pPr>
      <w:r>
        <w:rPr>
          <w:rFonts w:hint="eastAsia" w:ascii="宋体" w:hAnsi="宋体"/>
          <w:b/>
          <w:bCs/>
          <w:color w:val="000000"/>
          <w:sz w:val="24"/>
        </w:rPr>
        <w:t>熟悉：</w:t>
      </w:r>
      <w:r>
        <w:rPr>
          <w:rFonts w:hint="eastAsia" w:ascii="宋体" w:hAnsi="宋体"/>
          <w:color w:val="000000"/>
          <w:sz w:val="24"/>
        </w:rPr>
        <w:t>累犯法律后果；立功的概念和成立条件；坦白的概念。</w:t>
      </w:r>
    </w:p>
    <w:p>
      <w:pPr>
        <w:spacing w:line="360" w:lineRule="auto"/>
        <w:ind w:firstLine="361" w:firstLineChars="150"/>
        <w:contextualSpacing/>
        <w:jc w:val="center"/>
        <w:rPr>
          <w:rFonts w:hint="eastAsia" w:ascii="宋体" w:hAnsi="宋体"/>
          <w:b/>
          <w:bCs/>
          <w:color w:val="000000"/>
          <w:sz w:val="24"/>
        </w:rPr>
      </w:pPr>
      <w:r>
        <w:rPr>
          <w:rFonts w:hint="eastAsia" w:ascii="宋体" w:hAnsi="宋体"/>
          <w:b/>
          <w:bCs/>
          <w:color w:val="000000"/>
          <w:sz w:val="24"/>
        </w:rPr>
        <w:t>第十九章 刑罚执行制度</w:t>
      </w:r>
    </w:p>
    <w:p>
      <w:pPr>
        <w:spacing w:line="360" w:lineRule="auto"/>
        <w:ind w:firstLine="482" w:firstLineChars="200"/>
        <w:contextualSpacing/>
        <w:rPr>
          <w:rFonts w:hint="eastAsia" w:ascii="宋体" w:hAnsi="宋体"/>
          <w:color w:val="000000"/>
          <w:sz w:val="24"/>
        </w:rPr>
      </w:pPr>
      <w:r>
        <w:rPr>
          <w:rFonts w:hint="eastAsia" w:ascii="宋体" w:hAnsi="宋体"/>
          <w:b/>
          <w:bCs/>
          <w:color w:val="000000"/>
          <w:sz w:val="24"/>
        </w:rPr>
        <w:t>掌握：</w:t>
      </w:r>
      <w:r>
        <w:rPr>
          <w:rFonts w:hint="eastAsia" w:ascii="宋体" w:hAnsi="宋体"/>
          <w:color w:val="000000"/>
          <w:sz w:val="24"/>
        </w:rPr>
        <w:t>减刑、假释的概念；减刑、假释的适用条件和适用程序。</w:t>
      </w:r>
    </w:p>
    <w:p>
      <w:pPr>
        <w:spacing w:line="360" w:lineRule="auto"/>
        <w:ind w:firstLine="361" w:firstLineChars="150"/>
        <w:contextualSpacing/>
        <w:rPr>
          <w:rFonts w:hint="eastAsia" w:ascii="宋体" w:hAnsi="宋体"/>
          <w:color w:val="000000"/>
          <w:sz w:val="24"/>
        </w:rPr>
      </w:pPr>
      <w:r>
        <w:rPr>
          <w:rFonts w:hint="eastAsia" w:ascii="宋体" w:hAnsi="宋体"/>
          <w:b/>
          <w:bCs/>
          <w:color w:val="000000"/>
          <w:sz w:val="24"/>
        </w:rPr>
        <w:t>熟悉：</w:t>
      </w:r>
      <w:r>
        <w:rPr>
          <w:rFonts w:hint="eastAsia" w:ascii="宋体" w:hAnsi="宋体"/>
          <w:color w:val="000000"/>
          <w:sz w:val="24"/>
        </w:rPr>
        <w:t>假释犯的考验、考察及其法律后果。</w:t>
      </w:r>
    </w:p>
    <w:p>
      <w:pPr>
        <w:spacing w:line="360" w:lineRule="auto"/>
        <w:contextualSpacing/>
        <w:jc w:val="center"/>
        <w:rPr>
          <w:rFonts w:hint="eastAsia" w:ascii="宋体" w:hAnsi="宋体"/>
          <w:b/>
          <w:bCs/>
          <w:color w:val="000000"/>
          <w:sz w:val="24"/>
        </w:rPr>
      </w:pPr>
      <w:r>
        <w:rPr>
          <w:rFonts w:hint="eastAsia" w:ascii="宋体" w:hAnsi="宋体"/>
          <w:b/>
          <w:bCs/>
          <w:color w:val="000000"/>
          <w:sz w:val="24"/>
        </w:rPr>
        <w:t>第二十章 刑罚消灭制度</w:t>
      </w:r>
    </w:p>
    <w:p>
      <w:pPr>
        <w:spacing w:line="360" w:lineRule="auto"/>
        <w:ind w:firstLine="482" w:firstLineChars="200"/>
        <w:contextualSpacing/>
        <w:rPr>
          <w:rFonts w:hint="eastAsia" w:ascii="宋体" w:hAnsi="宋体"/>
          <w:color w:val="000000"/>
          <w:sz w:val="24"/>
        </w:rPr>
      </w:pPr>
      <w:r>
        <w:rPr>
          <w:rFonts w:hint="eastAsia" w:ascii="宋体" w:hAnsi="宋体"/>
          <w:b/>
          <w:bCs/>
          <w:color w:val="000000"/>
          <w:sz w:val="24"/>
        </w:rPr>
        <w:t>掌握：</w:t>
      </w:r>
      <w:r>
        <w:rPr>
          <w:rFonts w:hint="eastAsia" w:ascii="宋体" w:hAnsi="宋体"/>
          <w:color w:val="000000"/>
          <w:sz w:val="24"/>
        </w:rPr>
        <w:t>时效的概念；我国刑法中关于追诉期限的规定和计算。</w:t>
      </w:r>
    </w:p>
    <w:p>
      <w:pPr>
        <w:spacing w:line="360" w:lineRule="auto"/>
        <w:ind w:firstLine="482" w:firstLineChars="200"/>
        <w:contextualSpacing/>
        <w:rPr>
          <w:rFonts w:hint="eastAsia" w:ascii="宋体" w:hAnsi="宋体"/>
          <w:b/>
          <w:bCs/>
          <w:color w:val="000000"/>
          <w:sz w:val="24"/>
        </w:rPr>
      </w:pPr>
      <w:r>
        <w:rPr>
          <w:rFonts w:hint="eastAsia" w:ascii="宋体" w:hAnsi="宋体"/>
          <w:b/>
          <w:bCs/>
          <w:color w:val="000000"/>
          <w:sz w:val="24"/>
        </w:rPr>
        <w:t>熟悉：</w:t>
      </w:r>
      <w:r>
        <w:rPr>
          <w:rFonts w:hint="eastAsia" w:ascii="宋体" w:hAnsi="宋体"/>
          <w:color w:val="000000"/>
          <w:sz w:val="24"/>
        </w:rPr>
        <w:t>我国的特赦制度。</w:t>
      </w:r>
    </w:p>
    <w:p>
      <w:pPr>
        <w:spacing w:line="360" w:lineRule="auto"/>
        <w:ind w:firstLine="352" w:firstLineChars="147"/>
        <w:contextualSpacing/>
        <w:rPr>
          <w:rFonts w:hint="eastAsia" w:ascii="宋体" w:hAnsi="宋体"/>
          <w:color w:val="000000"/>
          <w:sz w:val="24"/>
        </w:rPr>
      </w:pPr>
    </w:p>
    <w:p>
      <w:pPr>
        <w:spacing w:line="360" w:lineRule="auto"/>
        <w:contextualSpacing/>
        <w:rPr>
          <w:rFonts w:hint="eastAsia" w:ascii="宋体" w:hAnsi="宋体"/>
          <w:color w:val="000000"/>
          <w:sz w:val="24"/>
        </w:rPr>
      </w:pPr>
    </w:p>
    <w:sectPr>
      <w:pgSz w:w="11906" w:h="16838"/>
      <w:pgMar w:top="1440" w:right="1800" w:bottom="1440" w:left="1800"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Unicode MS">
    <w:altName w:val="Arial"/>
    <w:panose1 w:val="020B0604020202020204"/>
    <w:charset w:val="00"/>
    <w:family w:val="auto"/>
    <w:pitch w:val="default"/>
    <w:sig w:usb0="F7FFAFFF" w:usb1="E9DFFFFF" w:usb2="0000003F" w:usb3="00000000" w:csb0="003F01FF" w:csb1="00000000"/>
  </w:font>
  <w:font w:name="Cambria">
    <w:panose1 w:val="02040503050406030204"/>
    <w:charset w:val="00"/>
    <w:family w:val="roman"/>
    <w:pitch w:val="default"/>
    <w:sig w:usb0="E00006FF" w:usb1="420024FF" w:usb2="02000000" w:usb3="00000000" w:csb0="2000019F" w:csb1="00000000"/>
  </w:font>
  <w:font w:name="Garamond">
    <w:altName w:val="Segoe Print"/>
    <w:panose1 w:val="02020404030301010803"/>
    <w:charset w:val="00"/>
    <w:family w:val="roman"/>
    <w:pitch w:val="default"/>
    <w:sig w:usb0="00000287"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MS Shell Dlg">
    <w:altName w:val="Microsoft Sans Serif"/>
    <w:panose1 w:val="020B0604020202020204"/>
    <w:charset w:val="00"/>
    <w:family w:val="swiss"/>
    <w:pitch w:val="default"/>
    <w:sig w:usb0="E5002EFF" w:usb1="C000605B" w:usb2="00000029" w:usb3="00000000" w:csb0="000101FF"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 w:name="Microsoft Sans Serif">
    <w:panose1 w:val="020B0604020202020204"/>
    <w:charset w:val="00"/>
    <w:family w:val="auto"/>
    <w:pitch w:val="default"/>
    <w:sig w:usb0="E5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4DF52"/>
    <w:multiLevelType w:val="singleLevel"/>
    <w:tmpl w:val="2044DF5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720"/>
  <w:hyphenationZone w:val="360"/>
  <w:displayHorizontalDrawingGridEvery w:val="1"/>
  <w:displayVerticalDrawingGridEvery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80"/>
    <w:rsid w:val="00027441"/>
    <w:rsid w:val="000A0FFE"/>
    <w:rsid w:val="000D0FA0"/>
    <w:rsid w:val="000F34C2"/>
    <w:rsid w:val="000F4522"/>
    <w:rsid w:val="001235DF"/>
    <w:rsid w:val="00134C00"/>
    <w:rsid w:val="00152BF5"/>
    <w:rsid w:val="00161CA0"/>
    <w:rsid w:val="00180570"/>
    <w:rsid w:val="001E5F3E"/>
    <w:rsid w:val="00211B69"/>
    <w:rsid w:val="00227ED9"/>
    <w:rsid w:val="00273BCE"/>
    <w:rsid w:val="002936EF"/>
    <w:rsid w:val="002A4AC8"/>
    <w:rsid w:val="002E40B3"/>
    <w:rsid w:val="00307B2E"/>
    <w:rsid w:val="00323B43"/>
    <w:rsid w:val="00361F8D"/>
    <w:rsid w:val="00375492"/>
    <w:rsid w:val="003834D2"/>
    <w:rsid w:val="003B1503"/>
    <w:rsid w:val="003C48C1"/>
    <w:rsid w:val="003D37D8"/>
    <w:rsid w:val="003F46D9"/>
    <w:rsid w:val="00401DD6"/>
    <w:rsid w:val="004358AB"/>
    <w:rsid w:val="0048635D"/>
    <w:rsid w:val="00490981"/>
    <w:rsid w:val="004A3607"/>
    <w:rsid w:val="0053196F"/>
    <w:rsid w:val="00543E80"/>
    <w:rsid w:val="00566D92"/>
    <w:rsid w:val="00575CB0"/>
    <w:rsid w:val="005A61A6"/>
    <w:rsid w:val="005C4CC0"/>
    <w:rsid w:val="005E54E7"/>
    <w:rsid w:val="0060663F"/>
    <w:rsid w:val="00621323"/>
    <w:rsid w:val="006476D1"/>
    <w:rsid w:val="00683B63"/>
    <w:rsid w:val="0069364A"/>
    <w:rsid w:val="006E4248"/>
    <w:rsid w:val="006F482B"/>
    <w:rsid w:val="00713C76"/>
    <w:rsid w:val="007522B2"/>
    <w:rsid w:val="00754ACC"/>
    <w:rsid w:val="00760C11"/>
    <w:rsid w:val="007973A3"/>
    <w:rsid w:val="007D0D95"/>
    <w:rsid w:val="0081048C"/>
    <w:rsid w:val="008105F3"/>
    <w:rsid w:val="008261C2"/>
    <w:rsid w:val="00834689"/>
    <w:rsid w:val="008676F5"/>
    <w:rsid w:val="008B376B"/>
    <w:rsid w:val="008B7726"/>
    <w:rsid w:val="008D207B"/>
    <w:rsid w:val="008D6FA4"/>
    <w:rsid w:val="008D7E1A"/>
    <w:rsid w:val="00926662"/>
    <w:rsid w:val="00994200"/>
    <w:rsid w:val="009F0A0B"/>
    <w:rsid w:val="009F7222"/>
    <w:rsid w:val="00A03013"/>
    <w:rsid w:val="00A316C9"/>
    <w:rsid w:val="00A610F1"/>
    <w:rsid w:val="00A80BF3"/>
    <w:rsid w:val="00A8481F"/>
    <w:rsid w:val="00AD2A57"/>
    <w:rsid w:val="00B74EE5"/>
    <w:rsid w:val="00BF281C"/>
    <w:rsid w:val="00C7228E"/>
    <w:rsid w:val="00CB5460"/>
    <w:rsid w:val="00CE7531"/>
    <w:rsid w:val="00D25BCB"/>
    <w:rsid w:val="00D30CEA"/>
    <w:rsid w:val="00D33E73"/>
    <w:rsid w:val="00D34516"/>
    <w:rsid w:val="00D6090C"/>
    <w:rsid w:val="00D90622"/>
    <w:rsid w:val="00DE1D11"/>
    <w:rsid w:val="00DF5E05"/>
    <w:rsid w:val="00E708C1"/>
    <w:rsid w:val="00EB39E8"/>
    <w:rsid w:val="00F12532"/>
    <w:rsid w:val="00F16E17"/>
    <w:rsid w:val="00F7649E"/>
    <w:rsid w:val="00FC0105"/>
    <w:rsid w:val="00FE7BFC"/>
    <w:rsid w:val="14D24F7E"/>
    <w:rsid w:val="2050202A"/>
    <w:rsid w:val="45334F25"/>
    <w:rsid w:val="7B153D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kern w:val="2"/>
      <w:sz w:val="21"/>
      <w:szCs w:val="24"/>
      <w:lang w:val="en-US" w:eastAsia="zh-CN" w:bidi="ar-SA"/>
    </w:rPr>
  </w:style>
  <w:style w:type="paragraph" w:styleId="2">
    <w:name w:val="heading 1"/>
    <w:basedOn w:val="1"/>
    <w:link w:val="15"/>
    <w:qFormat/>
    <w:uiPriority w:val="0"/>
    <w:pPr>
      <w:widowControl/>
      <w:spacing w:before="100" w:beforeAutospacing="1" w:after="100" w:afterAutospacing="1"/>
      <w:jc w:val="left"/>
      <w:outlineLvl w:val="0"/>
    </w:pPr>
    <w:rPr>
      <w:rFonts w:ascii="Arial Unicode MS" w:hAnsi="Arial Unicode MS" w:eastAsia="Arial Unicode MS"/>
      <w:b/>
      <w:bCs/>
      <w:color w:val="000000"/>
      <w:kern w:val="36"/>
      <w:sz w:val="48"/>
      <w:szCs w:val="48"/>
    </w:rPr>
  </w:style>
  <w:style w:type="paragraph" w:styleId="3">
    <w:name w:val="heading 2"/>
    <w:basedOn w:val="1"/>
    <w:next w:val="1"/>
    <w:link w:val="17"/>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link w:val="12"/>
    <w:qFormat/>
    <w:uiPriority w:val="0"/>
    <w:pPr>
      <w:widowControl/>
      <w:snapToGrid w:val="0"/>
      <w:spacing w:line="288" w:lineRule="auto"/>
      <w:ind w:firstLine="211" w:firstLineChars="100"/>
      <w:jc w:val="left"/>
      <w:outlineLvl w:val="2"/>
    </w:pPr>
    <w:rPr>
      <w:rFonts w:ascii="宋体" w:hAnsi="宋体"/>
      <w:b/>
      <w:color w:val="000000"/>
      <w:kern w:val="0"/>
      <w:szCs w:val="27"/>
    </w:rPr>
  </w:style>
  <w:style w:type="character" w:default="1" w:styleId="10">
    <w:name w:val="Default Paragraph Font"/>
    <w:unhideWhenUsed/>
    <w:uiPriority w:val="1"/>
  </w:style>
  <w:style w:type="table" w:default="1" w:styleId="9">
    <w:name w:val="Normal Table"/>
    <w:unhideWhenUsed/>
    <w:qFormat/>
    <w:uiPriority w:val="99"/>
    <w:tblPr>
      <w:tblStyle w:val="9"/>
      <w:tblCellMar>
        <w:top w:w="0" w:type="dxa"/>
        <w:left w:w="108" w:type="dxa"/>
        <w:bottom w:w="0" w:type="dxa"/>
        <w:right w:w="108" w:type="dxa"/>
      </w:tblCellMar>
    </w:tblPr>
  </w:style>
  <w:style w:type="paragraph" w:styleId="5">
    <w:name w:val="Body Text Indent"/>
    <w:basedOn w:val="1"/>
    <w:link w:val="16"/>
    <w:uiPriority w:val="0"/>
    <w:pPr>
      <w:ind w:firstLine="560" w:firstLineChars="200"/>
    </w:pPr>
    <w:rPr>
      <w:rFonts w:ascii="Garamond" w:hAnsi="Garamond"/>
      <w:color w:val="333333"/>
      <w:sz w:val="28"/>
    </w:rPr>
  </w:style>
  <w:style w:type="paragraph" w:styleId="6">
    <w:name w:val="Body Text Indent 2"/>
    <w:basedOn w:val="1"/>
    <w:link w:val="18"/>
    <w:uiPriority w:val="0"/>
    <w:pPr>
      <w:spacing w:after="120" w:line="480" w:lineRule="auto"/>
      <w:ind w:left="420" w:leftChars="200"/>
    </w:pPr>
  </w:style>
  <w:style w:type="paragraph" w:styleId="7">
    <w:name w:val="footer"/>
    <w:basedOn w:val="1"/>
    <w:link w:val="14"/>
    <w:unhideWhenUsed/>
    <w:uiPriority w:val="99"/>
    <w:pPr>
      <w:tabs>
        <w:tab w:val="center" w:pos="4153"/>
        <w:tab w:val="right" w:pos="8306"/>
      </w:tabs>
    </w:pPr>
    <w:rPr>
      <w:rFonts w:ascii="Tahoma" w:hAnsi="Tahoma" w:eastAsia="微软雅黑"/>
      <w:kern w:val="0"/>
      <w:sz w:val="18"/>
      <w:szCs w:val="18"/>
    </w:rPr>
  </w:style>
  <w:style w:type="paragraph" w:styleId="8">
    <w:name w:val="header"/>
    <w:basedOn w:val="1"/>
    <w:link w:val="13"/>
    <w:unhideWhenUsed/>
    <w:uiPriority w:val="99"/>
    <w:pPr>
      <w:pBdr>
        <w:bottom w:val="single" w:color="auto" w:sz="6" w:space="1"/>
      </w:pBdr>
      <w:tabs>
        <w:tab w:val="center" w:pos="4153"/>
        <w:tab w:val="right" w:pos="8306"/>
      </w:tabs>
      <w:jc w:val="center"/>
    </w:pPr>
    <w:rPr>
      <w:rFonts w:ascii="Tahoma" w:hAnsi="Tahoma" w:eastAsia="微软雅黑"/>
      <w:kern w:val="0"/>
      <w:sz w:val="18"/>
      <w:szCs w:val="18"/>
    </w:rPr>
  </w:style>
  <w:style w:type="character" w:styleId="11">
    <w:name w:val="Strong"/>
    <w:qFormat/>
    <w:uiPriority w:val="0"/>
    <w:rPr>
      <w:b/>
      <w:bCs/>
    </w:rPr>
  </w:style>
  <w:style w:type="character" w:customStyle="1" w:styleId="12">
    <w:name w:val="标题 3 Char"/>
    <w:link w:val="4"/>
    <w:semiHidden/>
    <w:uiPriority w:val="0"/>
    <w:rPr>
      <w:rFonts w:ascii="宋体" w:hAnsi="宋体" w:eastAsia="宋体" w:cs="宋体"/>
      <w:b/>
      <w:color w:val="000000"/>
      <w:sz w:val="21"/>
      <w:szCs w:val="27"/>
    </w:rPr>
  </w:style>
  <w:style w:type="character" w:customStyle="1" w:styleId="13">
    <w:name w:val="页眉 Char"/>
    <w:link w:val="8"/>
    <w:semiHidden/>
    <w:uiPriority w:val="99"/>
    <w:rPr>
      <w:rFonts w:ascii="Tahoma" w:hAnsi="Tahoma"/>
      <w:sz w:val="18"/>
      <w:szCs w:val="18"/>
    </w:rPr>
  </w:style>
  <w:style w:type="character" w:customStyle="1" w:styleId="14">
    <w:name w:val="页脚 Char"/>
    <w:link w:val="7"/>
    <w:semiHidden/>
    <w:uiPriority w:val="99"/>
    <w:rPr>
      <w:rFonts w:ascii="Tahoma" w:hAnsi="Tahoma"/>
      <w:sz w:val="18"/>
      <w:szCs w:val="18"/>
    </w:rPr>
  </w:style>
  <w:style w:type="character" w:customStyle="1" w:styleId="15">
    <w:name w:val="标题 1 Char"/>
    <w:link w:val="2"/>
    <w:uiPriority w:val="0"/>
    <w:rPr>
      <w:rFonts w:ascii="Arial Unicode MS" w:hAnsi="Arial Unicode MS" w:eastAsia="Arial Unicode MS" w:cs="宋体"/>
      <w:b/>
      <w:bCs/>
      <w:color w:val="000000"/>
      <w:kern w:val="36"/>
      <w:sz w:val="48"/>
      <w:szCs w:val="48"/>
    </w:rPr>
  </w:style>
  <w:style w:type="character" w:customStyle="1" w:styleId="16">
    <w:name w:val="正文文本缩进 Char"/>
    <w:link w:val="5"/>
    <w:uiPriority w:val="0"/>
    <w:rPr>
      <w:rFonts w:ascii="Garamond" w:hAnsi="Garamond" w:eastAsia="宋体" w:cs="Times New Roman"/>
      <w:color w:val="333333"/>
      <w:kern w:val="2"/>
      <w:sz w:val="28"/>
      <w:szCs w:val="24"/>
    </w:rPr>
  </w:style>
  <w:style w:type="character" w:customStyle="1" w:styleId="17">
    <w:name w:val="标题 2 Char"/>
    <w:link w:val="3"/>
    <w:semiHidden/>
    <w:uiPriority w:val="9"/>
    <w:rPr>
      <w:rFonts w:ascii="Cambria" w:hAnsi="Cambria" w:eastAsia="宋体" w:cs="Times New Roman"/>
      <w:b/>
      <w:bCs/>
      <w:kern w:val="2"/>
      <w:sz w:val="32"/>
      <w:szCs w:val="32"/>
    </w:rPr>
  </w:style>
  <w:style w:type="character" w:customStyle="1" w:styleId="18">
    <w:name w:val="正文文本缩进 2 Char"/>
    <w:link w:val="6"/>
    <w:uiPriority w:val="0"/>
    <w:rPr>
      <w:rFonts w:ascii="Times New Roman" w:hAnsi="Times New Roman" w:eastAsia="宋体" w:cs="Times New Roman"/>
      <w:kern w:val="2"/>
      <w:sz w:val="21"/>
      <w:szCs w:val="24"/>
    </w:rPr>
  </w:style>
  <w:style w:type="character" w:customStyle="1" w:styleId="19">
    <w:name w:val="标题 1 字符"/>
    <w:uiPriority w:val="0"/>
    <w:rPr>
      <w:rFonts w:ascii="Arial Unicode MS" w:hAnsi="Arial Unicode MS" w:eastAsia="Arial Unicode MS" w:cs="宋体"/>
      <w:b/>
      <w:bCs/>
      <w:color w:val="000000"/>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586</Words>
  <Characters>3341</Characters>
  <Lines>27</Lines>
  <Paragraphs>7</Paragraphs>
  <TotalTime>0</TotalTime>
  <ScaleCrop>false</ScaleCrop>
  <LinksUpToDate>false</LinksUpToDate>
  <CharactersWithSpaces>3920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2015-10-31T09:35:00Z</dcterms:created>
  <dc:creator>Administrator</dc:creator>
  <cp:lastModifiedBy>Administrator</cp:lastModifiedBy>
  <dcterms:modified xsi:type="dcterms:W3CDTF">2021-10-11T03:59:06Z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