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华文中宋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  <w:t>西南财经大学</w:t>
      </w:r>
      <w:r>
        <w:rPr>
          <w:rFonts w:hint="eastAsia" w:ascii="黑体" w:hAnsi="华文中宋" w:eastAsia="黑体"/>
          <w:b/>
          <w:sz w:val="28"/>
          <w:szCs w:val="28"/>
        </w:rPr>
        <w:t>全日制农业硕士农业管理领域</w:t>
      </w:r>
    </w:p>
    <w:p>
      <w:pPr>
        <w:spacing w:line="440" w:lineRule="exact"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研究生入学考试</w:t>
      </w:r>
      <w:r>
        <w:rPr>
          <w:rFonts w:hint="eastAsia" w:ascii="黑体" w:hAnsi="华文中宋" w:eastAsia="黑体" w:cs="Tahoma"/>
          <w:b/>
          <w:color w:val="000000"/>
          <w:kern w:val="0"/>
          <w:sz w:val="30"/>
          <w:szCs w:val="30"/>
        </w:rPr>
        <w:t>《农业经济学概论》（809）考试大纲</w:t>
      </w:r>
    </w:p>
    <w:p>
      <w:pPr>
        <w:rPr>
          <w:rFonts w:hint="eastAsia"/>
        </w:rPr>
      </w:pPr>
    </w:p>
    <w:p>
      <w:pPr>
        <w:spacing w:line="360" w:lineRule="auto"/>
        <w:ind w:firstLine="354" w:firstLineChars="147"/>
        <w:rPr>
          <w:rFonts w:hint="eastAsia" w:hAnsi="宋体"/>
          <w:b/>
          <w:bCs/>
          <w:sz w:val="24"/>
          <w:szCs w:val="24"/>
        </w:rPr>
      </w:pPr>
    </w:p>
    <w:p>
      <w:pPr>
        <w:snapToGrid w:val="0"/>
        <w:spacing w:line="360" w:lineRule="auto"/>
        <w:ind w:firstLine="551" w:firstLineChars="196"/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</w:pPr>
      <w:r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  <w:t>一、考核目标</w:t>
      </w:r>
    </w:p>
    <w:p>
      <w:pPr>
        <w:snapToGrid w:val="0"/>
        <w:spacing w:line="360" w:lineRule="auto"/>
        <w:ind w:firstLine="480" w:firstLineChars="200"/>
        <w:rPr>
          <w:rFonts w:hint="eastAsia"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24"/>
          <w:szCs w:val="24"/>
        </w:rPr>
        <w:t>《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农业经济学概论</w:t>
      </w:r>
      <w:r>
        <w:rPr>
          <w:rFonts w:ascii="Tahoma" w:hAnsi="Tahoma" w:cs="Tahoma"/>
          <w:color w:val="000000"/>
          <w:kern w:val="0"/>
          <w:sz w:val="24"/>
          <w:szCs w:val="24"/>
        </w:rPr>
        <w:t>》</w:t>
      </w:r>
      <w:r>
        <w:rPr>
          <w:rFonts w:hint="eastAsia" w:ascii="Tahoma" w:hAnsi="Tahoma" w:cs="Tahoma"/>
          <w:color w:val="000000"/>
          <w:kern w:val="0"/>
          <w:sz w:val="24"/>
          <w:szCs w:val="24"/>
        </w:rPr>
        <w:t>主要是对考生农业经济学知识的</w:t>
      </w:r>
      <w:r>
        <w:rPr>
          <w:rFonts w:ascii="Tahoma" w:hAnsi="Tahoma" w:cs="Tahoma"/>
          <w:color w:val="000000"/>
          <w:kern w:val="0"/>
          <w:sz w:val="24"/>
          <w:szCs w:val="24"/>
        </w:rPr>
        <w:t>考查，</w:t>
      </w:r>
      <w:r>
        <w:rPr>
          <w:sz w:val="24"/>
          <w:szCs w:val="24"/>
        </w:rPr>
        <w:t>测试考生融会贯通灵活运用</w:t>
      </w:r>
      <w:r>
        <w:rPr>
          <w:rFonts w:hint="eastAsia"/>
          <w:sz w:val="24"/>
          <w:szCs w:val="24"/>
        </w:rPr>
        <w:t>农业经济学</w:t>
      </w:r>
      <w:r>
        <w:rPr>
          <w:sz w:val="24"/>
          <w:szCs w:val="24"/>
        </w:rPr>
        <w:t>知识的能力</w:t>
      </w:r>
      <w:r>
        <w:rPr>
          <w:rFonts w:hint="eastAsia"/>
          <w:sz w:val="24"/>
          <w:szCs w:val="24"/>
        </w:rPr>
        <w:t>，</w:t>
      </w:r>
      <w:r>
        <w:rPr>
          <w:rFonts w:ascii="Tahoma" w:hAnsi="Tahoma" w:cs="Tahoma"/>
          <w:color w:val="000000"/>
          <w:kern w:val="0"/>
          <w:sz w:val="24"/>
          <w:szCs w:val="24"/>
        </w:rPr>
        <w:t>要求考生理解和掌握相关基础知识和基本理论，能够运用基本原理和方法分析、判断和解决有关实际问题。</w:t>
      </w:r>
    </w:p>
    <w:p>
      <w:pPr>
        <w:snapToGrid w:val="0"/>
        <w:spacing w:line="360" w:lineRule="auto"/>
        <w:ind w:firstLine="480" w:firstLineChars="200"/>
        <w:rPr>
          <w:rFonts w:hint="eastAsia" w:ascii="Tahoma" w:hAnsi="Tahoma" w:cs="Tahoma"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ind w:firstLine="413" w:firstLineChars="147"/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</w:pPr>
      <w:r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  <w:t>二、考试主要范围</w:t>
      </w:r>
    </w:p>
    <w:p>
      <w:pPr>
        <w:widowControl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农业和农业</w:t>
      </w:r>
      <w:r>
        <w:rPr>
          <w:rFonts w:hint="eastAsia"/>
          <w:sz w:val="24"/>
          <w:szCs w:val="24"/>
        </w:rPr>
        <w:t>经济学基本特征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农业农村现代化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乡村振兴</w:t>
      </w:r>
    </w:p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粮食安全</w:t>
      </w:r>
    </w:p>
    <w:p>
      <w:pPr>
        <w:widowControl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农业市场</w:t>
      </w:r>
    </w:p>
    <w:p>
      <w:pPr>
        <w:widowControl/>
        <w:snapToGrid w:val="0"/>
        <w:spacing w:line="360" w:lineRule="auto"/>
        <w:ind w:left="120" w:hanging="120" w:hangingChar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贸易</w:t>
      </w:r>
      <w:r>
        <w:rPr>
          <w:rFonts w:hint="eastAsia"/>
          <w:sz w:val="24"/>
          <w:szCs w:val="24"/>
        </w:rPr>
        <w:t xml:space="preserve"> </w:t>
      </w:r>
    </w:p>
    <w:p>
      <w:pPr>
        <w:widowControl/>
        <w:snapToGrid w:val="0"/>
        <w:spacing w:line="360" w:lineRule="auto"/>
        <w:ind w:left="120" w:hanging="120" w:hangingChars="50"/>
        <w:jc w:val="left"/>
        <w:rPr>
          <w:sz w:val="24"/>
          <w:szCs w:val="24"/>
        </w:rPr>
      </w:pPr>
      <w:r>
        <w:rPr>
          <w:sz w:val="24"/>
          <w:szCs w:val="24"/>
        </w:rPr>
        <w:t>农业</w:t>
      </w:r>
      <w:r>
        <w:rPr>
          <w:rFonts w:hint="eastAsia"/>
          <w:sz w:val="24"/>
          <w:szCs w:val="24"/>
        </w:rPr>
        <w:t>经济</w:t>
      </w:r>
      <w:r>
        <w:rPr>
          <w:sz w:val="24"/>
          <w:szCs w:val="24"/>
        </w:rPr>
        <w:t xml:space="preserve">与国民经济发展 </w:t>
      </w:r>
    </w:p>
    <w:p>
      <w:pPr>
        <w:widowControl/>
        <w:snapToGrid w:val="0"/>
        <w:spacing w:line="360" w:lineRule="auto"/>
        <w:ind w:left="120" w:hanging="120" w:hangingChars="5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农业经济制度</w:t>
      </w:r>
      <w:r>
        <w:rPr>
          <w:rFonts w:hint="eastAsia"/>
          <w:sz w:val="24"/>
          <w:szCs w:val="24"/>
        </w:rPr>
        <w:t>与农业政策</w:t>
      </w:r>
    </w:p>
    <w:p>
      <w:pPr>
        <w:widowControl/>
        <w:snapToGrid w:val="0"/>
        <w:spacing w:line="360" w:lineRule="auto"/>
        <w:ind w:left="120" w:hanging="120" w:hangingChars="50"/>
        <w:jc w:val="left"/>
        <w:rPr>
          <w:sz w:val="24"/>
          <w:szCs w:val="24"/>
        </w:rPr>
      </w:pPr>
      <w:r>
        <w:rPr>
          <w:sz w:val="24"/>
          <w:szCs w:val="24"/>
        </w:rPr>
        <w:t>农业生产要素</w:t>
      </w:r>
    </w:p>
    <w:p>
      <w:pPr>
        <w:widowControl/>
        <w:snapToGrid w:val="0"/>
        <w:spacing w:line="360" w:lineRule="auto"/>
        <w:ind w:left="120" w:hanging="120" w:hangingChars="50"/>
        <w:jc w:val="left"/>
        <w:rPr>
          <w:sz w:val="24"/>
          <w:szCs w:val="24"/>
        </w:rPr>
      </w:pPr>
      <w:r>
        <w:rPr>
          <w:sz w:val="24"/>
          <w:szCs w:val="24"/>
        </w:rPr>
        <w:t>农业产业组织</w:t>
      </w:r>
    </w:p>
    <w:p>
      <w:pPr>
        <w:snapToGrid w:val="0"/>
        <w:spacing w:line="360" w:lineRule="auto"/>
        <w:ind w:firstLine="413" w:firstLineChars="147"/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</w:pPr>
      <w:r>
        <w:rPr>
          <w:rFonts w:hint="eastAsia" w:ascii="黑体" w:hAnsi="华文中宋" w:eastAsia="黑体" w:cs="Tahoma"/>
          <w:b/>
          <w:color w:val="000000"/>
          <w:kern w:val="0"/>
          <w:sz w:val="28"/>
          <w:szCs w:val="28"/>
        </w:rPr>
        <w:t>三、参考书目</w:t>
      </w:r>
    </w:p>
    <w:p>
      <w:pPr>
        <w:widowControl/>
        <w:snapToGrid w:val="0"/>
        <w:spacing w:line="360" w:lineRule="auto"/>
        <w:ind w:left="-105" w:leftChars="-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农业经济学（第五版），钟甫宁，中国农业出版社，2011年</w:t>
      </w:r>
    </w:p>
    <w:p>
      <w:pPr>
        <w:widowControl/>
        <w:snapToGrid w:val="0"/>
        <w:spacing w:line="360" w:lineRule="auto"/>
        <w:ind w:left="-105" w:leftChars="-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农业经济学（第二版），孔祥智等著，中国人民大学出版社，2019年</w:t>
      </w:r>
    </w:p>
    <w:p>
      <w:pPr>
        <w:widowControl/>
        <w:snapToGrid w:val="0"/>
        <w:spacing w:line="360" w:lineRule="auto"/>
        <w:ind w:left="-105" w:leftChars="-5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C"/>
    <w:rsid w:val="00011915"/>
    <w:rsid w:val="00096B24"/>
    <w:rsid w:val="0013141F"/>
    <w:rsid w:val="00155EDD"/>
    <w:rsid w:val="00174DCD"/>
    <w:rsid w:val="001C7820"/>
    <w:rsid w:val="0025126A"/>
    <w:rsid w:val="002A1F5C"/>
    <w:rsid w:val="002B1CC0"/>
    <w:rsid w:val="0036434B"/>
    <w:rsid w:val="0039522E"/>
    <w:rsid w:val="003B47C1"/>
    <w:rsid w:val="003D3C4F"/>
    <w:rsid w:val="003F1A14"/>
    <w:rsid w:val="004712DE"/>
    <w:rsid w:val="004C6D27"/>
    <w:rsid w:val="0052322B"/>
    <w:rsid w:val="005348BE"/>
    <w:rsid w:val="005532AF"/>
    <w:rsid w:val="0056045B"/>
    <w:rsid w:val="0057685A"/>
    <w:rsid w:val="005770BC"/>
    <w:rsid w:val="005811B3"/>
    <w:rsid w:val="005A50A5"/>
    <w:rsid w:val="0068268F"/>
    <w:rsid w:val="00693DF2"/>
    <w:rsid w:val="00882FD3"/>
    <w:rsid w:val="008F5789"/>
    <w:rsid w:val="009B750C"/>
    <w:rsid w:val="009E3E18"/>
    <w:rsid w:val="00AF51ED"/>
    <w:rsid w:val="00B30DCA"/>
    <w:rsid w:val="00B32B6E"/>
    <w:rsid w:val="00B8502C"/>
    <w:rsid w:val="00BF70B9"/>
    <w:rsid w:val="00C66A0C"/>
    <w:rsid w:val="00C949ED"/>
    <w:rsid w:val="00D168B8"/>
    <w:rsid w:val="00D328F6"/>
    <w:rsid w:val="00D40C95"/>
    <w:rsid w:val="00DB177D"/>
    <w:rsid w:val="00DC0EC1"/>
    <w:rsid w:val="00E4404A"/>
    <w:rsid w:val="00E912A8"/>
    <w:rsid w:val="00F92E45"/>
    <w:rsid w:val="00FD42EF"/>
    <w:rsid w:val="00FE710E"/>
    <w:rsid w:val="1B195AEF"/>
    <w:rsid w:val="39304888"/>
    <w:rsid w:val="3DBC466C"/>
    <w:rsid w:val="4A937701"/>
    <w:rsid w:val="6A545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2019-07-11T02:19:00Z</dcterms:created>
  <dc:creator>雨林木风</dc:creator>
  <cp:lastModifiedBy>Administrator</cp:lastModifiedBy>
  <cp:lastPrinted>2021-07-06T03:29:00Z</cp:lastPrinted>
  <dcterms:modified xsi:type="dcterms:W3CDTF">2021-10-09T09:00:38Z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