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附件4：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大连工业大学2022年研究生招生自命题考试大纲</w:t>
      </w:r>
    </w:p>
    <w:p>
      <w:pPr>
        <w:tabs>
          <w:tab w:val="left" w:pos="540"/>
        </w:tabs>
        <w:ind w:left="28"/>
        <w:rPr>
          <w:rFonts w:hint="eastAsia" w:ascii="宋体" w:hAnsi="宋体"/>
          <w:sz w:val="24"/>
        </w:rPr>
      </w:pPr>
    </w:p>
    <w:p>
      <w:pPr>
        <w:tabs>
          <w:tab w:val="left" w:pos="540"/>
        </w:tabs>
        <w:ind w:left="28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考试科目代码及名称： 708微生物学（甲）                     学院名称（公章）：</w:t>
      </w: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</w:t>
      </w:r>
      <w:r>
        <w:rPr>
          <w:rFonts w:ascii="黑体" w:hAnsi="黑体" w:eastAsia="黑体"/>
          <w:b/>
          <w:sz w:val="24"/>
        </w:rPr>
        <w:t>考试</w:t>
      </w:r>
      <w:r>
        <w:rPr>
          <w:rFonts w:hint="eastAsia" w:ascii="黑体" w:hAnsi="黑体" w:eastAsia="黑体"/>
          <w:b/>
          <w:sz w:val="24"/>
        </w:rPr>
        <w:t>的总体</w:t>
      </w:r>
      <w:r>
        <w:rPr>
          <w:rFonts w:ascii="黑体" w:hAnsi="黑体" w:eastAsia="黑体"/>
          <w:b/>
          <w:sz w:val="24"/>
        </w:rPr>
        <w:t>要求</w:t>
      </w:r>
    </w:p>
    <w:p>
      <w:pPr>
        <w:spacing w:line="360" w:lineRule="auto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 xml:space="preserve">    </w:t>
      </w:r>
      <w:r>
        <w:rPr>
          <w:rFonts w:hint="eastAsia" w:hAnsi="宋体"/>
          <w:kern w:val="0"/>
          <w:sz w:val="24"/>
        </w:rPr>
        <w:t>掌握微生物学的基本概念、基本理论，熟悉微生物学的基本实验技能，具备综合分析问题、解决问题的能力。</w:t>
      </w: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二、考试内容</w:t>
      </w:r>
    </w:p>
    <w:p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第一章 绪论</w:t>
      </w:r>
    </w:p>
    <w:p>
      <w:pPr>
        <w:pStyle w:val="4"/>
        <w:spacing w:line="400" w:lineRule="exact"/>
        <w:ind w:firstLine="420"/>
        <w:rPr>
          <w:rFonts w:hint="eastAsia" w:hAnsi="宋体" w:cs="Times New Roman"/>
          <w:kern w:val="0"/>
          <w:sz w:val="24"/>
          <w:szCs w:val="24"/>
        </w:rPr>
      </w:pPr>
      <w:r>
        <w:rPr>
          <w:rFonts w:hint="eastAsia" w:hAnsi="宋体" w:cs="Times New Roman"/>
          <w:kern w:val="0"/>
          <w:sz w:val="24"/>
          <w:szCs w:val="24"/>
        </w:rPr>
        <w:t>要求掌握微生物、微生物学基本概念；巴斯德、柯赫对微生物学的主要贡献；微生物的共性；微生物学研究的对象及内容。</w:t>
      </w:r>
    </w:p>
    <w:p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第二章 微生物的纯培养和显微技术</w:t>
      </w:r>
    </w:p>
    <w:p>
      <w:pPr>
        <w:pStyle w:val="4"/>
        <w:spacing w:line="400" w:lineRule="exact"/>
        <w:ind w:firstLine="420"/>
        <w:rPr>
          <w:rFonts w:hAnsi="宋体"/>
          <w:sz w:val="24"/>
          <w:szCs w:val="24"/>
        </w:rPr>
      </w:pPr>
      <w:r>
        <w:rPr>
          <w:rFonts w:hint="eastAsia" w:hAnsi="宋体" w:cs="Times New Roman"/>
          <w:kern w:val="0"/>
          <w:sz w:val="24"/>
          <w:szCs w:val="24"/>
        </w:rPr>
        <w:t>要求掌握培养物、纯培养物、富集培养、无菌技术、灭菌、消毒、防腐、菌落、菌苔、菌种衰退、复壮、分辨率等基本概念；利用固体培养基获得纯培养物的常用方法；用光学显微镜进行活体观察和染色观察的特点和具体方法；微生物培养常用器具；菌种保藏及复壮的目的、原理和方法；霉菌菌丝体的结构、类型及特点；利用微生物的特点，借助光学显微镜快速区分酵母菌、细菌、原生动物等；细菌基本形态；放线菌菌丝形态与孢子丝种类。</w:t>
      </w:r>
    </w:p>
    <w:p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第三章 微生物细胞的结构与功能</w:t>
      </w:r>
    </w:p>
    <w:p>
      <w:pPr>
        <w:pStyle w:val="4"/>
        <w:spacing w:line="400" w:lineRule="exact"/>
        <w:ind w:firstLine="420"/>
        <w:rPr>
          <w:rFonts w:hAnsi="宋体"/>
          <w:sz w:val="24"/>
          <w:szCs w:val="24"/>
        </w:rPr>
      </w:pPr>
      <w:r>
        <w:rPr>
          <w:rFonts w:hint="eastAsia" w:hAnsi="宋体" w:cs="Times New Roman"/>
          <w:kern w:val="0"/>
          <w:sz w:val="24"/>
          <w:szCs w:val="24"/>
        </w:rPr>
        <w:t>要求掌握原生质体、支原体、芽孢、伴孢晶体、菌毛、鞭毛、染色体、染色质、L型细菌、糖被、缺壁细菌等基本概念；细菌细胞壁的组成、功能；</w:t>
      </w:r>
      <w:r>
        <w:rPr>
          <w:rFonts w:hint="eastAsia" w:hAnsi="宋体"/>
          <w:sz w:val="24"/>
          <w:szCs w:val="24"/>
        </w:rPr>
        <w:t>肽聚糖单体的组成；</w:t>
      </w:r>
      <w:r>
        <w:rPr>
          <w:rFonts w:hint="eastAsia" w:hAnsi="宋体" w:cs="Times New Roman"/>
          <w:kern w:val="0"/>
          <w:sz w:val="24"/>
          <w:szCs w:val="24"/>
        </w:rPr>
        <w:t>脂多糖的组成；溶菌酶、青霉素对细菌细胞壁的作用位点及其杀菌机理</w:t>
      </w:r>
      <w:r>
        <w:rPr>
          <w:rFonts w:hint="eastAsia" w:hAnsi="宋体"/>
          <w:sz w:val="24"/>
          <w:szCs w:val="24"/>
        </w:rPr>
        <w:t>；</w:t>
      </w:r>
      <w:r>
        <w:rPr>
          <w:rFonts w:hint="eastAsia" w:hAnsi="宋体" w:cs="Times New Roman"/>
          <w:kern w:val="0"/>
          <w:sz w:val="24"/>
          <w:szCs w:val="24"/>
        </w:rPr>
        <w:t>细菌的革兰氏染色方法及原理；细菌芽孢的形成及萌发过程；芽孢的耐热机制及研究意义；糖被的种类、功能与应用；细胞膜的主要功能；细菌鞭毛的结构与功能。</w:t>
      </w:r>
    </w:p>
    <w:p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第四章 微生物的营养</w:t>
      </w:r>
    </w:p>
    <w:p>
      <w:pPr>
        <w:pStyle w:val="4"/>
        <w:spacing w:line="400" w:lineRule="exact"/>
        <w:ind w:firstLine="420"/>
        <w:rPr>
          <w:rFonts w:hint="eastAsia" w:hAnsi="宋体" w:cs="Times New Roman"/>
          <w:kern w:val="0"/>
          <w:sz w:val="24"/>
          <w:szCs w:val="24"/>
        </w:rPr>
      </w:pPr>
      <w:r>
        <w:rPr>
          <w:rFonts w:hint="eastAsia" w:hAnsi="宋体" w:cs="Times New Roman"/>
          <w:kern w:val="0"/>
          <w:sz w:val="24"/>
          <w:szCs w:val="24"/>
        </w:rPr>
        <w:t>要求掌握营养、营养物质、生长因子、天然培养基、合成培养基、半合成培养基、基础培养基、加富培养基、选择培养基、鉴别培养基、水活度值等基本概念；培养基的种类和应用；培养基配制的基本原则；微生物生长的最适</w:t>
      </w:r>
      <w:r>
        <w:rPr>
          <w:rFonts w:ascii="Times New Roman" w:hAnsi="Times New Roman" w:cs="Times New Roman"/>
          <w:kern w:val="0"/>
          <w:sz w:val="24"/>
          <w:szCs w:val="24"/>
        </w:rPr>
        <w:t>pH</w:t>
      </w:r>
      <w:r>
        <w:rPr>
          <w:rFonts w:hint="eastAsia" w:hAnsi="宋体" w:cs="Times New Roman"/>
          <w:kern w:val="0"/>
          <w:sz w:val="24"/>
          <w:szCs w:val="24"/>
        </w:rPr>
        <w:t>值；</w:t>
      </w:r>
      <w:r>
        <w:rPr>
          <w:rFonts w:hAnsi="宋体" w:cs="Times New Roman"/>
          <w:kern w:val="0"/>
          <w:sz w:val="24"/>
          <w:szCs w:val="24"/>
        </w:rPr>
        <w:t>微生物培养过程中</w:t>
      </w:r>
      <w:r>
        <w:rPr>
          <w:rFonts w:ascii="Times New Roman" w:hAnsi="Times New Roman" w:cs="Times New Roman"/>
          <w:kern w:val="0"/>
          <w:sz w:val="24"/>
          <w:szCs w:val="24"/>
        </w:rPr>
        <w:t>pH</w:t>
      </w:r>
      <w:r>
        <w:rPr>
          <w:rFonts w:hAnsi="宋体" w:cs="Times New Roman"/>
          <w:kern w:val="0"/>
          <w:sz w:val="24"/>
          <w:szCs w:val="24"/>
        </w:rPr>
        <w:t>变化</w:t>
      </w:r>
      <w:r>
        <w:rPr>
          <w:rFonts w:hint="eastAsia" w:hAnsi="宋体" w:cs="Times New Roman"/>
          <w:kern w:val="0"/>
          <w:sz w:val="24"/>
          <w:szCs w:val="24"/>
        </w:rPr>
        <w:t>规律；微生物细胞生长繁殖所需的营养要素；微生物的营养类型及代表菌；营养物质进入细胞的主要方式及影响因素；主动运输与促进扩散的特点；理想的凝固剂具备的条件。</w:t>
      </w:r>
    </w:p>
    <w:p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第五章 微生物的生长繁殖及其控制</w:t>
      </w:r>
    </w:p>
    <w:p>
      <w:pPr>
        <w:spacing w:line="400" w:lineRule="exact"/>
        <w:ind w:firstLine="360" w:firstLineChars="15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要求掌握同步培养、同步培养物、同步生长、分批培养、连续培养、抗生素、抗代谢物等基本概念；细菌的群体生长规律及各时期特征和应用；代时及其计算；真菌的生长繁殖方式；真菌的生活史；影响微生物生长的因素；微生物生长量的不同测定方法的优、缺点及应用；获得同步培养的方法；抗生素的使用注意事项；杀灭或抑制微生物的化学、物理因素；抗微生物剂的种类；</w:t>
      </w:r>
      <w:r>
        <w:rPr>
          <w:rFonts w:hint="eastAsia"/>
          <w:color w:val="000000"/>
          <w:sz w:val="24"/>
        </w:rPr>
        <w:t>抗性菌株的特点、产生原因及避免。</w:t>
      </w:r>
    </w:p>
    <w:p>
      <w:pPr>
        <w:pStyle w:val="4"/>
        <w:spacing w:line="400" w:lineRule="exact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第六章 病毒</w:t>
      </w:r>
    </w:p>
    <w:p>
      <w:pPr>
        <w:pStyle w:val="4"/>
        <w:spacing w:line="400" w:lineRule="exact"/>
        <w:ind w:firstLine="420"/>
        <w:rPr>
          <w:rFonts w:hAnsi="宋体"/>
          <w:sz w:val="24"/>
          <w:szCs w:val="24"/>
        </w:rPr>
      </w:pPr>
      <w:r>
        <w:rPr>
          <w:rFonts w:hint="eastAsia" w:hAnsi="宋体" w:cs="Times New Roman"/>
          <w:kern w:val="0"/>
          <w:sz w:val="24"/>
          <w:szCs w:val="24"/>
        </w:rPr>
        <w:t>要求掌握病毒、盲传、感染单位、效价、非结构蛋白、裂解量、烈性噬菌体、温和噬菌体、原噬菌体、溶原性细菌、病毒基因性细胞、潜伏期、噬菌斑、非增殖感染等基本概念；病毒的种类；病毒的特点；病毒的分离、纯化与测定；毒粒的主要结构类型；</w:t>
      </w:r>
      <w:r>
        <w:rPr>
          <w:rFonts w:hAnsi="宋体" w:cs="Times New Roman"/>
          <w:kern w:val="0"/>
          <w:sz w:val="24"/>
          <w:szCs w:val="24"/>
        </w:rPr>
        <w:t>一步生长曲线</w:t>
      </w:r>
      <w:r>
        <w:rPr>
          <w:rFonts w:hint="eastAsia" w:hAnsi="宋体" w:cs="Times New Roman"/>
          <w:kern w:val="0"/>
          <w:sz w:val="24"/>
          <w:szCs w:val="24"/>
        </w:rPr>
        <w:t>；病毒的复制周期；病毒的非增殖性感染种类；缺损病毒及亚病毒因子的种类。</w:t>
      </w:r>
    </w:p>
    <w:p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第七章 微生物遗传</w:t>
      </w:r>
    </w:p>
    <w:p>
      <w:pPr>
        <w:pStyle w:val="4"/>
        <w:spacing w:line="400" w:lineRule="exact"/>
        <w:ind w:firstLine="420"/>
        <w:rPr>
          <w:rFonts w:hAnsi="宋体"/>
          <w:sz w:val="24"/>
          <w:szCs w:val="24"/>
        </w:rPr>
      </w:pPr>
      <w:r>
        <w:rPr>
          <w:rFonts w:hint="eastAsia" w:hAnsi="宋体" w:cs="Times New Roman"/>
          <w:kern w:val="0"/>
          <w:sz w:val="24"/>
          <w:szCs w:val="24"/>
        </w:rPr>
        <w:t>要求掌握基因、基因组、泛基因组、宏基因组、突变、接合作用、基因重组、质粒、基因突变、表型、基因型、转导、转化等基本概念；转座因子的类型及遗传学效应；自发突变的特性；大肠杆菌的基因组特点；证明核酸是遗传物质基础的三个经典试验；质粒的结构、类型及其不亲和性；基因突变的类型和表型变化类型；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Ames试验原理和步骤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；</w:t>
      </w:r>
      <w:r>
        <w:rPr>
          <w:rFonts w:ascii="Times New Roman" w:hAnsi="Times New Roman" w:cs="Times New Roman"/>
          <w:kern w:val="0"/>
          <w:sz w:val="24"/>
          <w:szCs w:val="24"/>
        </w:rPr>
        <w:t>DNA</w:t>
      </w:r>
      <w:r>
        <w:rPr>
          <w:rFonts w:hint="eastAsia" w:hAnsi="宋体" w:cs="Times New Roman"/>
          <w:kern w:val="0"/>
          <w:sz w:val="24"/>
          <w:szCs w:val="24"/>
        </w:rPr>
        <w:t>损伤的修复；细菌的接合类型；细菌转导与转化；诱变育种；原生质体融合。</w:t>
      </w:r>
      <w:r>
        <w:rPr>
          <w:rFonts w:hint="eastAsia" w:hAnsi="宋体"/>
          <w:b/>
          <w:bCs/>
          <w:sz w:val="24"/>
          <w:szCs w:val="24"/>
        </w:rPr>
        <w:t xml:space="preserve"> </w:t>
      </w:r>
    </w:p>
    <w:p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第八章 微生物的生态</w:t>
      </w:r>
    </w:p>
    <w:p>
      <w:pPr>
        <w:pStyle w:val="4"/>
        <w:spacing w:line="400" w:lineRule="exact"/>
        <w:ind w:firstLine="420"/>
        <w:rPr>
          <w:rFonts w:hint="eastAsia" w:hAnsi="宋体" w:cs="Times New Roman"/>
          <w:kern w:val="0"/>
          <w:sz w:val="24"/>
          <w:szCs w:val="24"/>
        </w:rPr>
      </w:pPr>
      <w:r>
        <w:rPr>
          <w:rFonts w:hint="eastAsia" w:hAnsi="宋体" w:cs="Times New Roman"/>
          <w:kern w:val="0"/>
          <w:sz w:val="24"/>
          <w:szCs w:val="24"/>
        </w:rPr>
        <w:t>要求掌握生态系统、生物气溶胶、生物修复等基本概念；生境中微生物的基本特点；土壤是微生物的大本营；生物强化在生物修复中的作用；微生物与微生物、微生物与其它生物间的相互关系；微生物在生物地球化学循环中的作用。</w:t>
      </w:r>
    </w:p>
    <w:p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第九章 微生物的进化、系统发育和分类鉴定</w:t>
      </w:r>
    </w:p>
    <w:p>
      <w:pPr>
        <w:pStyle w:val="4"/>
        <w:spacing w:line="400" w:lineRule="exact"/>
        <w:ind w:firstLine="420" w:firstLineChars="175"/>
        <w:rPr>
          <w:rFonts w:hAnsi="宋体" w:cs="Times New Roman"/>
          <w:kern w:val="0"/>
          <w:sz w:val="24"/>
          <w:szCs w:val="24"/>
        </w:rPr>
      </w:pPr>
      <w:r>
        <w:rPr>
          <w:rFonts w:hint="eastAsia" w:hAnsi="宋体" w:cs="Times New Roman"/>
          <w:kern w:val="0"/>
          <w:sz w:val="24"/>
          <w:szCs w:val="24"/>
        </w:rPr>
        <w:t>要求掌握分类、命名、鉴定、亚种、模式菌株等基本概念；</w:t>
      </w:r>
      <w:r>
        <w:rPr>
          <w:rFonts w:ascii="Times New Roman" w:hAnsi="Times New Roman" w:cs="Times New Roman"/>
          <w:kern w:val="0"/>
          <w:sz w:val="24"/>
          <w:szCs w:val="24"/>
        </w:rPr>
        <w:t>rRNA</w:t>
      </w:r>
      <w:r>
        <w:rPr>
          <w:rFonts w:hint="eastAsia" w:hAnsi="宋体" w:cs="Times New Roman"/>
          <w:kern w:val="0"/>
          <w:sz w:val="24"/>
          <w:szCs w:val="24"/>
        </w:rPr>
        <w:t>作为进化指征的原因。</w:t>
      </w:r>
    </w:p>
    <w:p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第十章 微生物学实验技术</w:t>
      </w:r>
    </w:p>
    <w:p>
      <w:pPr>
        <w:spacing w:line="360" w:lineRule="auto"/>
        <w:ind w:firstLine="420"/>
        <w:rPr>
          <w:rFonts w:hint="eastAsia" w:ascii="黑体" w:hAnsi="黑体" w:eastAsia="黑体"/>
          <w:sz w:val="24"/>
        </w:rPr>
      </w:pPr>
      <w:r>
        <w:rPr>
          <w:rFonts w:hint="eastAsia" w:hAnsi="宋体"/>
          <w:kern w:val="0"/>
          <w:sz w:val="24"/>
        </w:rPr>
        <w:t>要求掌握微生物相关的显微技术；自然界中微生物的分离纯化技术；微生物的培养和鉴定技术。</w:t>
      </w: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三、</w:t>
      </w:r>
      <w:r>
        <w:rPr>
          <w:rFonts w:hint="eastAsia" w:ascii="黑体" w:hAnsi="黑体" w:eastAsia="黑体"/>
          <w:b/>
          <w:sz w:val="24"/>
        </w:rPr>
        <w:t>试卷题型及比例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1.名词解释     20分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2.单选题       20分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3.简答题       60分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4.综合论述题   50分</w:t>
      </w:r>
    </w:p>
    <w:p>
      <w:pPr>
        <w:spacing w:line="360" w:lineRule="auto"/>
        <w:rPr>
          <w:rFonts w:hint="eastAsia" w:ascii="黑体" w:hAnsi="黑体" w:eastAsia="黑体"/>
          <w:sz w:val="24"/>
        </w:rPr>
      </w:pPr>
      <w:r>
        <w:rPr>
          <w:rFonts w:ascii="黑体" w:hAnsi="黑体" w:eastAsia="黑体"/>
          <w:b/>
          <w:sz w:val="24"/>
        </w:rPr>
        <w:t>四、考试</w:t>
      </w:r>
      <w:r>
        <w:rPr>
          <w:rFonts w:hint="eastAsia" w:ascii="黑体" w:hAnsi="黑体" w:eastAsia="黑体"/>
          <w:b/>
          <w:sz w:val="24"/>
        </w:rPr>
        <w:t>形式</w:t>
      </w:r>
      <w:r>
        <w:rPr>
          <w:rFonts w:ascii="黑体" w:hAnsi="黑体" w:eastAsia="黑体"/>
          <w:b/>
          <w:sz w:val="24"/>
        </w:rPr>
        <w:t>及时间</w:t>
      </w:r>
    </w:p>
    <w:p>
      <w:pPr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 xml:space="preserve">   </w:t>
      </w:r>
      <w:r>
        <w:rPr>
          <w:rFonts w:hint="eastAsia" w:hAnsi="宋体"/>
          <w:kern w:val="0"/>
          <w:sz w:val="24"/>
        </w:rPr>
        <w:t>笔试（闭卷），满分150分，考试时间为3小时。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4"/>
        </w:rPr>
        <w:t>五、参考书目(须与专业目录一致)(包括作者、书目、出版社、出版时间、版次)：</w:t>
      </w:r>
    </w:p>
    <w:p>
      <w:pPr>
        <w:spacing w:line="400" w:lineRule="exact"/>
        <w:ind w:firstLine="420"/>
        <w:rPr>
          <w:sz w:val="24"/>
        </w:rPr>
      </w:pPr>
      <w:r>
        <w:rPr>
          <w:sz w:val="24"/>
        </w:rPr>
        <w:t>1.沈萍，陈向东.《微生物学》(第8版)，高等教育出版社，2016.01.</w:t>
      </w:r>
    </w:p>
    <w:p>
      <w:pPr>
        <w:spacing w:line="400" w:lineRule="exact"/>
        <w:ind w:firstLine="420"/>
        <w:rPr>
          <w:sz w:val="24"/>
        </w:rPr>
      </w:pPr>
      <w:r>
        <w:rPr>
          <w:sz w:val="24"/>
        </w:rPr>
        <w:t>2.周德庆.《微生物学教程》（第</w:t>
      </w:r>
      <w:r>
        <w:rPr>
          <w:rFonts w:hint="eastAsia"/>
          <w:sz w:val="24"/>
        </w:rPr>
        <w:t>4</w:t>
      </w:r>
      <w:r>
        <w:rPr>
          <w:sz w:val="24"/>
        </w:rPr>
        <w:t>版），高等教育出版社，20</w:t>
      </w:r>
      <w:r>
        <w:rPr>
          <w:rFonts w:hint="eastAsia"/>
          <w:sz w:val="24"/>
        </w:rPr>
        <w:t>20</w:t>
      </w:r>
      <w:r>
        <w:rPr>
          <w:sz w:val="24"/>
        </w:rPr>
        <w:t>.04.</w:t>
      </w:r>
    </w:p>
    <w:p>
      <w:pPr>
        <w:spacing w:line="400" w:lineRule="exact"/>
        <w:ind w:firstLine="420"/>
        <w:rPr>
          <w:sz w:val="24"/>
        </w:rPr>
      </w:pPr>
      <w:r>
        <w:rPr>
          <w:sz w:val="24"/>
        </w:rPr>
        <w:t>3.沈萍，陈向东.《微生物学实验》(第5版)，高等教育出版社，2018.03.</w:t>
      </w:r>
    </w:p>
    <w:p>
      <w:pPr>
        <w:adjustRightInd w:val="0"/>
        <w:snapToGrid w:val="0"/>
        <w:spacing w:line="480" w:lineRule="auto"/>
        <w:ind w:right="840" w:firstLine="1200" w:firstLineChars="5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71675"/>
    <w:rsid w:val="00082BA2"/>
    <w:rsid w:val="0012185A"/>
    <w:rsid w:val="00132200"/>
    <w:rsid w:val="00140342"/>
    <w:rsid w:val="00140F5D"/>
    <w:rsid w:val="00163DDE"/>
    <w:rsid w:val="001A3EE6"/>
    <w:rsid w:val="001B13CD"/>
    <w:rsid w:val="001B2488"/>
    <w:rsid w:val="001B73F1"/>
    <w:rsid w:val="00226CCB"/>
    <w:rsid w:val="00243884"/>
    <w:rsid w:val="00271ABB"/>
    <w:rsid w:val="0029681A"/>
    <w:rsid w:val="002F40D1"/>
    <w:rsid w:val="003068AC"/>
    <w:rsid w:val="00362DFF"/>
    <w:rsid w:val="003E6D9C"/>
    <w:rsid w:val="00420A81"/>
    <w:rsid w:val="004440E4"/>
    <w:rsid w:val="004A1E3C"/>
    <w:rsid w:val="004C1338"/>
    <w:rsid w:val="00591A11"/>
    <w:rsid w:val="005D52C4"/>
    <w:rsid w:val="005D79DB"/>
    <w:rsid w:val="005F6880"/>
    <w:rsid w:val="00613339"/>
    <w:rsid w:val="00622564"/>
    <w:rsid w:val="006308B1"/>
    <w:rsid w:val="00651001"/>
    <w:rsid w:val="006852AF"/>
    <w:rsid w:val="0069333B"/>
    <w:rsid w:val="006C6D13"/>
    <w:rsid w:val="006C70D1"/>
    <w:rsid w:val="006D46D2"/>
    <w:rsid w:val="006D4F49"/>
    <w:rsid w:val="006F5760"/>
    <w:rsid w:val="0074688C"/>
    <w:rsid w:val="00750DB2"/>
    <w:rsid w:val="007F7121"/>
    <w:rsid w:val="00865461"/>
    <w:rsid w:val="00914084"/>
    <w:rsid w:val="009476F9"/>
    <w:rsid w:val="009709EC"/>
    <w:rsid w:val="00972446"/>
    <w:rsid w:val="009E79AC"/>
    <w:rsid w:val="009F77E5"/>
    <w:rsid w:val="00A0630B"/>
    <w:rsid w:val="00A40CD8"/>
    <w:rsid w:val="00A55606"/>
    <w:rsid w:val="00A7609D"/>
    <w:rsid w:val="00AB1246"/>
    <w:rsid w:val="00AC74A9"/>
    <w:rsid w:val="00AE2A5A"/>
    <w:rsid w:val="00B352A0"/>
    <w:rsid w:val="00BB3820"/>
    <w:rsid w:val="00BB7529"/>
    <w:rsid w:val="00BF4E0D"/>
    <w:rsid w:val="00C05E0D"/>
    <w:rsid w:val="00C122B8"/>
    <w:rsid w:val="00C46229"/>
    <w:rsid w:val="00C8734B"/>
    <w:rsid w:val="00C87E04"/>
    <w:rsid w:val="00C96CC6"/>
    <w:rsid w:val="00CB6198"/>
    <w:rsid w:val="00D20047"/>
    <w:rsid w:val="00D46EB2"/>
    <w:rsid w:val="00D71871"/>
    <w:rsid w:val="00D753AC"/>
    <w:rsid w:val="00D777F9"/>
    <w:rsid w:val="00E14F8A"/>
    <w:rsid w:val="00E52E36"/>
    <w:rsid w:val="00E57463"/>
    <w:rsid w:val="00EC188C"/>
    <w:rsid w:val="00EC23C9"/>
    <w:rsid w:val="00F01221"/>
    <w:rsid w:val="00F24924"/>
    <w:rsid w:val="00F65F2B"/>
    <w:rsid w:val="00F66BB0"/>
    <w:rsid w:val="00FB7E8F"/>
    <w:rsid w:val="00FC28D0"/>
    <w:rsid w:val="00FD3889"/>
    <w:rsid w:val="0400582F"/>
    <w:rsid w:val="1FAB556E"/>
    <w:rsid w:val="62566C94"/>
    <w:rsid w:val="6B8E52CC"/>
    <w:rsid w:val="76BC2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Plain Text"/>
    <w:basedOn w:val="1"/>
    <w:link w:val="15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9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2">
    <w:name w:val="页眉 Char"/>
    <w:link w:val="7"/>
    <w:uiPriority w:val="0"/>
    <w:rPr>
      <w:kern w:val="2"/>
      <w:sz w:val="18"/>
      <w:szCs w:val="18"/>
    </w:rPr>
  </w:style>
  <w:style w:type="character" w:customStyle="1" w:styleId="13">
    <w:name w:val="页脚 Char"/>
    <w:link w:val="6"/>
    <w:uiPriority w:val="0"/>
    <w:rPr>
      <w:kern w:val="2"/>
      <w:sz w:val="18"/>
      <w:szCs w:val="18"/>
    </w:rPr>
  </w:style>
  <w:style w:type="character" w:customStyle="1" w:styleId="14">
    <w:name w:val="批注框文本 Char"/>
    <w:link w:val="5"/>
    <w:uiPriority w:val="0"/>
    <w:rPr>
      <w:kern w:val="2"/>
      <w:sz w:val="18"/>
      <w:szCs w:val="18"/>
    </w:rPr>
  </w:style>
  <w:style w:type="character" w:customStyle="1" w:styleId="15">
    <w:name w:val="纯文本 Char"/>
    <w:basedOn w:val="11"/>
    <w:link w:val="4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2</Pages>
  <Words>281</Words>
  <Characters>1608</Characters>
  <Lines>13</Lines>
  <Paragraphs>3</Paragraphs>
  <TotalTime>0</TotalTime>
  <ScaleCrop>false</ScaleCrop>
  <LinksUpToDate>false</LinksUpToDate>
  <CharactersWithSpaces>1886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2016-07-07T06:07:00Z</dcterms:created>
  <dc:creator>woc</dc:creator>
  <cp:lastModifiedBy>Administrator</cp:lastModifiedBy>
  <cp:lastPrinted>2019-07-09T03:45:00Z</cp:lastPrinted>
  <dcterms:modified xsi:type="dcterms:W3CDTF">2021-10-09T01:13:45Z</dcterms:modified>
  <dc:title>广东工业大学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