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150"/>
        <w:jc w:val="center"/>
        <w:rPr>
          <w:rFonts w:hint="eastAsia"/>
          <w:b/>
          <w:sz w:val="28"/>
          <w:szCs w:val="28"/>
        </w:rPr>
      </w:pPr>
      <w:bookmarkStart w:id="0" w:name="_GoBack"/>
      <w:bookmarkEnd w:id="0"/>
      <w:r>
        <w:rPr>
          <w:rFonts w:hint="eastAsia"/>
          <w:b/>
          <w:sz w:val="28"/>
          <w:szCs w:val="28"/>
        </w:rPr>
        <w:t>《西南财经大学202</w:t>
      </w:r>
      <w:r>
        <w:rPr>
          <w:b/>
          <w:sz w:val="28"/>
          <w:szCs w:val="28"/>
        </w:rPr>
        <w:t>2</w:t>
      </w:r>
      <w:r>
        <w:rPr>
          <w:rFonts w:hint="eastAsia"/>
          <w:b/>
          <w:sz w:val="28"/>
          <w:szCs w:val="28"/>
        </w:rPr>
        <w:t>年硕士招生自命题科目考试大纲》</w:t>
      </w:r>
    </w:p>
    <w:p>
      <w:pPr>
        <w:autoSpaceDE w:val="0"/>
        <w:autoSpaceDN w:val="0"/>
        <w:adjustRightInd w:val="0"/>
        <w:jc w:val="left"/>
        <w:rPr>
          <w:rFonts w:hint="eastAsia" w:ascii="TT9171o00" w:hAnsi="Times New Roman" w:eastAsia="TT9171o00" w:cs="TT9171o00"/>
          <w:kern w:val="0"/>
          <w:sz w:val="28"/>
          <w:szCs w:val="28"/>
        </w:rPr>
      </w:pPr>
      <w:r>
        <w:rPr>
          <w:rFonts w:hint="eastAsia" w:ascii="TT9171o00" w:hAnsi="Times New Roman" w:eastAsia="TT9171o00" w:cs="TT9171o00"/>
          <w:kern w:val="0"/>
          <w:sz w:val="28"/>
          <w:szCs w:val="28"/>
        </w:rPr>
        <w:t>考试科目代码：</w:t>
      </w:r>
      <w:r>
        <w:rPr>
          <w:rFonts w:ascii="TT9171o00" w:hAnsi="Times New Roman" w:eastAsia="TT9171o00" w:cs="TT9171o00"/>
          <w:kern w:val="0"/>
          <w:sz w:val="28"/>
          <w:szCs w:val="28"/>
        </w:rPr>
        <w:t xml:space="preserve"> </w:t>
      </w:r>
      <w:r>
        <w:rPr>
          <w:rFonts w:hint="eastAsia" w:ascii="TT9171o00" w:hAnsi="Times New Roman" w:eastAsia="TT9171o00" w:cs="TT9171o00"/>
          <w:kern w:val="0"/>
          <w:sz w:val="28"/>
          <w:szCs w:val="28"/>
        </w:rPr>
        <w:t>8</w:t>
      </w:r>
      <w:r>
        <w:rPr>
          <w:rFonts w:ascii="TT9171o00" w:hAnsi="Times New Roman" w:eastAsia="TT9171o00" w:cs="TT9171o00"/>
          <w:kern w:val="0"/>
          <w:sz w:val="28"/>
          <w:szCs w:val="28"/>
        </w:rPr>
        <w:t>0</w:t>
      </w:r>
      <w:r>
        <w:rPr>
          <w:rFonts w:hint="eastAsia" w:ascii="TT9171o00" w:hAnsi="Times New Roman" w:eastAsia="TT9171o00" w:cs="TT9171o00"/>
          <w:kern w:val="0"/>
          <w:sz w:val="28"/>
          <w:szCs w:val="28"/>
        </w:rPr>
        <w:t>2</w:t>
      </w:r>
      <w:r>
        <w:rPr>
          <w:rFonts w:ascii="TT9171o00" w:hAnsi="Times New Roman" w:eastAsia="TT9171o00" w:cs="TT9171o00"/>
          <w:kern w:val="0"/>
          <w:sz w:val="28"/>
          <w:szCs w:val="28"/>
        </w:rPr>
        <w:t xml:space="preserve"> </w:t>
      </w:r>
      <w:r>
        <w:rPr>
          <w:rFonts w:hint="eastAsia" w:ascii="TT9171o00" w:hAnsi="Times New Roman" w:eastAsia="TT9171o00" w:cs="TT9171o00"/>
          <w:kern w:val="0"/>
          <w:sz w:val="28"/>
          <w:szCs w:val="28"/>
        </w:rPr>
        <w:t>考试科目名称：经济学（二）</w:t>
      </w:r>
    </w:p>
    <w:p>
      <w:pPr>
        <w:rPr>
          <w:rFonts w:hint="eastAsia"/>
          <w:szCs w:val="21"/>
        </w:rPr>
      </w:pPr>
    </w:p>
    <w:p>
      <w:pPr>
        <w:pStyle w:val="2"/>
        <w:rPr>
          <w:rFonts w:hint="eastAsia"/>
          <w:sz w:val="32"/>
          <w:szCs w:val="32"/>
        </w:rPr>
      </w:pPr>
      <w:r>
        <w:rPr>
          <w:rFonts w:hint="eastAsia"/>
          <w:sz w:val="32"/>
          <w:szCs w:val="32"/>
        </w:rPr>
        <w:t>一、考核目标</w:t>
      </w:r>
    </w:p>
    <w:p>
      <w:pPr>
        <w:ind w:firstLine="315" w:firstLineChars="150"/>
        <w:rPr>
          <w:rFonts w:hint="eastAsia"/>
          <w:szCs w:val="21"/>
        </w:rPr>
      </w:pPr>
      <w:r>
        <w:rPr>
          <w:rFonts w:hint="eastAsia"/>
          <w:szCs w:val="21"/>
        </w:rPr>
        <w:t>经济学（二）的考试涵盖政治经济学和西方经济学，是应用经济学各专业硕士研究生入学考试中专业课考试内容。要求考生：</w:t>
      </w:r>
    </w:p>
    <w:p>
      <w:pPr>
        <w:ind w:firstLine="315" w:firstLineChars="150"/>
        <w:rPr>
          <w:rFonts w:hint="eastAsia"/>
          <w:szCs w:val="21"/>
        </w:rPr>
      </w:pPr>
      <w:r>
        <w:rPr>
          <w:rFonts w:hint="eastAsia"/>
          <w:szCs w:val="21"/>
        </w:rPr>
        <w:t>1．准确、恰当地使用本学科的专业术语，正确理解、掌握和再现学科的有关范畴、原理和规律。</w:t>
      </w:r>
    </w:p>
    <w:p>
      <w:pPr>
        <w:ind w:firstLine="315" w:firstLineChars="150"/>
        <w:rPr>
          <w:rFonts w:hint="eastAsia"/>
          <w:szCs w:val="21"/>
        </w:rPr>
      </w:pPr>
      <w:r>
        <w:rPr>
          <w:rFonts w:hint="eastAsia"/>
          <w:szCs w:val="21"/>
        </w:rPr>
        <w:t>2．系统地掌握本学科基本理论，运用有关理论辨析、解释和论证某种观点。</w:t>
      </w:r>
    </w:p>
    <w:p>
      <w:pPr>
        <w:ind w:firstLine="315" w:firstLineChars="150"/>
        <w:rPr>
          <w:rFonts w:hint="eastAsia"/>
          <w:szCs w:val="21"/>
        </w:rPr>
      </w:pPr>
      <w:r>
        <w:rPr>
          <w:rFonts w:hint="eastAsia"/>
          <w:szCs w:val="21"/>
        </w:rPr>
        <w:t>3．理解和把握国家相关政策和方针，结合国际、国内政治经济和社会生活背景，运用经济学的基本知识和方法，认识和评价有关理论问题和实际问题。</w:t>
      </w:r>
    </w:p>
    <w:p>
      <w:pPr>
        <w:ind w:firstLine="315" w:firstLineChars="150"/>
        <w:rPr>
          <w:rFonts w:hint="eastAsia"/>
          <w:szCs w:val="21"/>
        </w:rPr>
      </w:pPr>
    </w:p>
    <w:p>
      <w:pPr>
        <w:pStyle w:val="2"/>
        <w:rPr>
          <w:rFonts w:hint="eastAsia"/>
          <w:sz w:val="32"/>
          <w:szCs w:val="32"/>
        </w:rPr>
      </w:pPr>
      <w:r>
        <w:rPr>
          <w:rFonts w:hint="eastAsia"/>
          <w:sz w:val="32"/>
          <w:szCs w:val="32"/>
        </w:rPr>
        <w:t>二、考试主要范围</w:t>
      </w:r>
    </w:p>
    <w:p>
      <w:pPr>
        <w:pStyle w:val="3"/>
        <w:rPr>
          <w:rFonts w:hint="eastAsia"/>
          <w:sz w:val="30"/>
          <w:szCs w:val="30"/>
        </w:rPr>
      </w:pPr>
      <w:r>
        <w:rPr>
          <w:rFonts w:hint="eastAsia"/>
          <w:sz w:val="30"/>
          <w:szCs w:val="30"/>
        </w:rPr>
        <w:t>政治经济学部分：（75分）</w:t>
      </w:r>
    </w:p>
    <w:p>
      <w:pPr>
        <w:pStyle w:val="4"/>
        <w:rPr>
          <w:rFonts w:hint="eastAsia"/>
          <w:sz w:val="28"/>
          <w:szCs w:val="28"/>
        </w:rPr>
      </w:pPr>
      <w:r>
        <w:rPr>
          <w:rFonts w:hint="eastAsia"/>
          <w:sz w:val="28"/>
          <w:szCs w:val="28"/>
        </w:rPr>
        <w:t>（一）导论</w:t>
      </w:r>
    </w:p>
    <w:p>
      <w:pPr>
        <w:rPr>
          <w:rFonts w:hint="eastAsia"/>
          <w:szCs w:val="21"/>
        </w:rPr>
      </w:pPr>
      <w:r>
        <w:rPr>
          <w:rFonts w:hint="eastAsia"/>
          <w:szCs w:val="21"/>
        </w:rPr>
        <w:t>生产力的含义和结构，物质资料生产总过程的四个环节、相互关系和现实意义；</w:t>
      </w:r>
    </w:p>
    <w:p>
      <w:pPr>
        <w:rPr>
          <w:rFonts w:hint="eastAsia"/>
          <w:szCs w:val="21"/>
        </w:rPr>
      </w:pPr>
      <w:r>
        <w:rPr>
          <w:rFonts w:hint="eastAsia"/>
          <w:szCs w:val="21"/>
        </w:rPr>
        <w:t>生产力与生产关系及其相互关系、生产力与生产关系矛盾运动规律的原理和现实意义，政治经济学研究的对象和范围；</w:t>
      </w:r>
    </w:p>
    <w:p>
      <w:pPr>
        <w:rPr>
          <w:rFonts w:hint="eastAsia"/>
          <w:szCs w:val="21"/>
        </w:rPr>
      </w:pPr>
      <w:r>
        <w:rPr>
          <w:rFonts w:hint="eastAsia"/>
          <w:szCs w:val="21"/>
        </w:rPr>
        <w:t>政治经济学的研究方法。</w:t>
      </w:r>
    </w:p>
    <w:p>
      <w:pPr>
        <w:rPr>
          <w:rFonts w:hint="eastAsia"/>
          <w:szCs w:val="21"/>
        </w:rPr>
      </w:pPr>
    </w:p>
    <w:p>
      <w:pPr>
        <w:pStyle w:val="4"/>
        <w:rPr>
          <w:rFonts w:hint="eastAsia"/>
          <w:sz w:val="28"/>
          <w:szCs w:val="28"/>
        </w:rPr>
      </w:pPr>
      <w:r>
        <w:rPr>
          <w:rFonts w:hint="eastAsia"/>
          <w:sz w:val="28"/>
          <w:szCs w:val="28"/>
        </w:rPr>
        <w:t>（二）商品与货币</w:t>
      </w:r>
    </w:p>
    <w:p>
      <w:pPr>
        <w:rPr>
          <w:rFonts w:hint="eastAsia"/>
          <w:szCs w:val="21"/>
        </w:rPr>
      </w:pPr>
      <w:r>
        <w:rPr>
          <w:rFonts w:hint="eastAsia"/>
          <w:szCs w:val="21"/>
        </w:rPr>
        <w:t>劳动的二重性与商品二因素及其关系，简单商品生产的基本矛盾；劳动价值论的数理分析</w:t>
      </w:r>
    </w:p>
    <w:p>
      <w:pPr>
        <w:rPr>
          <w:rFonts w:hint="eastAsia"/>
          <w:szCs w:val="21"/>
        </w:rPr>
      </w:pPr>
      <w:r>
        <w:rPr>
          <w:rFonts w:hint="eastAsia"/>
          <w:szCs w:val="21"/>
        </w:rPr>
        <w:t>价值形式的发展和货币的起源、货币的本质和职能、货币流通规律；</w:t>
      </w:r>
    </w:p>
    <w:p>
      <w:pPr>
        <w:rPr>
          <w:rFonts w:hint="eastAsia"/>
          <w:szCs w:val="21"/>
        </w:rPr>
      </w:pPr>
      <w:r>
        <w:rPr>
          <w:rFonts w:hint="eastAsia"/>
          <w:szCs w:val="21"/>
        </w:rPr>
        <w:t>价值规律的内容、价值规律作用的表现形式以及价值规律的作用；</w:t>
      </w:r>
    </w:p>
    <w:p>
      <w:pPr>
        <w:rPr>
          <w:rFonts w:hint="eastAsia"/>
          <w:szCs w:val="21"/>
        </w:rPr>
      </w:pPr>
      <w:r>
        <w:rPr>
          <w:rFonts w:hint="eastAsia"/>
          <w:szCs w:val="21"/>
        </w:rPr>
        <w:t>价值创造与财富生产的关系；</w:t>
      </w:r>
    </w:p>
    <w:p>
      <w:pPr>
        <w:rPr>
          <w:rFonts w:hint="eastAsia"/>
          <w:szCs w:val="21"/>
        </w:rPr>
      </w:pPr>
      <w:r>
        <w:rPr>
          <w:rFonts w:hint="eastAsia"/>
          <w:szCs w:val="21"/>
        </w:rPr>
        <w:t>数字经济和人工智能。</w:t>
      </w:r>
    </w:p>
    <w:p>
      <w:pPr>
        <w:pStyle w:val="4"/>
        <w:rPr>
          <w:rFonts w:hint="eastAsia"/>
          <w:sz w:val="28"/>
          <w:szCs w:val="28"/>
        </w:rPr>
      </w:pPr>
      <w:r>
        <w:rPr>
          <w:rFonts w:hint="eastAsia"/>
          <w:sz w:val="28"/>
          <w:szCs w:val="28"/>
        </w:rPr>
        <w:t>（三）资本与剩余价值</w:t>
      </w:r>
    </w:p>
    <w:p>
      <w:pPr>
        <w:rPr>
          <w:rFonts w:hint="eastAsia"/>
          <w:szCs w:val="21"/>
        </w:rPr>
      </w:pPr>
      <w:r>
        <w:rPr>
          <w:rFonts w:hint="eastAsia"/>
          <w:szCs w:val="21"/>
        </w:rPr>
        <w:t>劳动力商品的特点与货币转化为资本，剩余价值的生产；</w:t>
      </w:r>
    </w:p>
    <w:p>
      <w:pPr>
        <w:rPr>
          <w:rFonts w:hint="eastAsia"/>
          <w:szCs w:val="21"/>
        </w:rPr>
      </w:pPr>
      <w:r>
        <w:rPr>
          <w:rFonts w:hint="eastAsia"/>
          <w:szCs w:val="21"/>
        </w:rPr>
        <w:t>资本的本质，不变资本和可变资本的划分依据和意义；</w:t>
      </w:r>
    </w:p>
    <w:p>
      <w:pPr>
        <w:rPr>
          <w:rFonts w:hint="eastAsia"/>
          <w:szCs w:val="21"/>
        </w:rPr>
      </w:pPr>
      <w:r>
        <w:rPr>
          <w:rFonts w:hint="eastAsia"/>
          <w:szCs w:val="21"/>
        </w:rPr>
        <w:t>绝对剩余价值和相对剩余价值，超额剩余价值，现代生产自动化条件下剩余价值的源泉；</w:t>
      </w:r>
    </w:p>
    <w:p>
      <w:pPr>
        <w:rPr>
          <w:rFonts w:hint="eastAsia"/>
          <w:szCs w:val="21"/>
        </w:rPr>
      </w:pPr>
      <w:r>
        <w:rPr>
          <w:rFonts w:hint="eastAsia"/>
          <w:szCs w:val="21"/>
        </w:rPr>
        <w:t>资本主义工资的本质，当代劳资关系的特点。</w:t>
      </w:r>
    </w:p>
    <w:p>
      <w:pPr>
        <w:rPr>
          <w:rFonts w:hint="eastAsia"/>
          <w:szCs w:val="21"/>
        </w:rPr>
      </w:pPr>
    </w:p>
    <w:p>
      <w:pPr>
        <w:pStyle w:val="4"/>
        <w:rPr>
          <w:rFonts w:hint="eastAsia"/>
          <w:sz w:val="28"/>
          <w:szCs w:val="28"/>
        </w:rPr>
      </w:pPr>
      <w:r>
        <w:rPr>
          <w:rFonts w:hint="eastAsia"/>
          <w:sz w:val="28"/>
          <w:szCs w:val="28"/>
        </w:rPr>
        <w:t>（四）资本积累与再生产</w:t>
      </w:r>
    </w:p>
    <w:p>
      <w:pPr>
        <w:rPr>
          <w:rFonts w:hint="eastAsia"/>
          <w:szCs w:val="21"/>
        </w:rPr>
      </w:pPr>
      <w:r>
        <w:rPr>
          <w:rFonts w:hint="eastAsia"/>
          <w:szCs w:val="21"/>
        </w:rPr>
        <w:t>商品生产所有权规律转变为资本主义占有规律，资本积累的实质、原因和后果；</w:t>
      </w:r>
    </w:p>
    <w:p>
      <w:pPr>
        <w:rPr>
          <w:rFonts w:hint="eastAsia"/>
          <w:szCs w:val="21"/>
        </w:rPr>
      </w:pPr>
      <w:r>
        <w:rPr>
          <w:rFonts w:hint="eastAsia"/>
          <w:szCs w:val="21"/>
        </w:rPr>
        <w:t>资本价值构成和技术构成的关系、资本有机构成、资本有机构成不断提高的原因，资本积聚与资本集中；</w:t>
      </w:r>
    </w:p>
    <w:p>
      <w:pPr>
        <w:rPr>
          <w:rFonts w:hint="eastAsia"/>
          <w:szCs w:val="21"/>
        </w:rPr>
      </w:pPr>
      <w:r>
        <w:rPr>
          <w:rFonts w:hint="eastAsia"/>
          <w:szCs w:val="21"/>
        </w:rPr>
        <w:t>相对过剩人口，资本主义制度下的相对过剩人口与社会主义国家市场经济发展中的失业现象。</w:t>
      </w:r>
    </w:p>
    <w:p>
      <w:pPr>
        <w:rPr>
          <w:rFonts w:hint="eastAsia"/>
          <w:szCs w:val="21"/>
        </w:rPr>
      </w:pPr>
    </w:p>
    <w:p>
      <w:pPr>
        <w:pStyle w:val="4"/>
        <w:rPr>
          <w:rFonts w:hint="eastAsia"/>
          <w:sz w:val="28"/>
          <w:szCs w:val="28"/>
        </w:rPr>
      </w:pPr>
      <w:r>
        <w:rPr>
          <w:rFonts w:hint="eastAsia"/>
          <w:sz w:val="28"/>
          <w:szCs w:val="28"/>
        </w:rPr>
        <w:t>（五）资本循环与周转</w:t>
      </w:r>
    </w:p>
    <w:p>
      <w:pPr>
        <w:rPr>
          <w:rFonts w:hint="eastAsia"/>
          <w:szCs w:val="21"/>
        </w:rPr>
      </w:pPr>
      <w:r>
        <w:rPr>
          <w:rFonts w:hint="eastAsia"/>
          <w:szCs w:val="21"/>
        </w:rPr>
        <w:t>产业资本正常循环的基本条件；</w:t>
      </w:r>
    </w:p>
    <w:p>
      <w:pPr>
        <w:rPr>
          <w:rFonts w:hint="eastAsia"/>
          <w:szCs w:val="21"/>
        </w:rPr>
      </w:pPr>
      <w:r>
        <w:rPr>
          <w:rFonts w:hint="eastAsia"/>
          <w:szCs w:val="21"/>
        </w:rPr>
        <w:t>固定资本和流动资本的划分依据和意义，生产资本两种划分的区别；</w:t>
      </w:r>
    </w:p>
    <w:p>
      <w:pPr>
        <w:rPr>
          <w:rFonts w:hint="eastAsia"/>
          <w:szCs w:val="21"/>
        </w:rPr>
      </w:pPr>
      <w:r>
        <w:rPr>
          <w:rFonts w:hint="eastAsia"/>
          <w:szCs w:val="21"/>
        </w:rPr>
        <w:t>固定资本磨损及其成因，影响资本周转速度的因素，加速资本周转的意义和途径。</w:t>
      </w:r>
    </w:p>
    <w:p>
      <w:pPr>
        <w:rPr>
          <w:rFonts w:hint="eastAsia"/>
          <w:szCs w:val="21"/>
        </w:rPr>
      </w:pPr>
    </w:p>
    <w:p>
      <w:pPr>
        <w:pStyle w:val="4"/>
        <w:rPr>
          <w:rFonts w:hint="eastAsia"/>
          <w:sz w:val="28"/>
          <w:szCs w:val="28"/>
        </w:rPr>
      </w:pPr>
      <w:r>
        <w:rPr>
          <w:rFonts w:hint="eastAsia"/>
          <w:sz w:val="28"/>
          <w:szCs w:val="28"/>
        </w:rPr>
        <w:t>（六）社会总资本在生产与经济危机</w:t>
      </w:r>
    </w:p>
    <w:p>
      <w:pPr>
        <w:rPr>
          <w:rFonts w:hint="eastAsia"/>
          <w:szCs w:val="21"/>
        </w:rPr>
      </w:pPr>
      <w:r>
        <w:rPr>
          <w:rFonts w:hint="eastAsia" w:ascii="宋体" w:hAnsi="宋体"/>
          <w:color w:val="000000"/>
          <w:szCs w:val="21"/>
        </w:rPr>
        <w:t>研究社会总资本运动的出发点和核心问题；社会总资本简单再生产的实现条件及其经济含义；社会资本扩大再生产的前提条件，社会总资本扩大再生产的实现条件及其经济含义；</w:t>
      </w:r>
    </w:p>
    <w:p>
      <w:pPr>
        <w:rPr>
          <w:rFonts w:hint="eastAsia"/>
          <w:szCs w:val="21"/>
        </w:rPr>
      </w:pPr>
      <w:r>
        <w:rPr>
          <w:rFonts w:hint="eastAsia"/>
          <w:szCs w:val="21"/>
        </w:rPr>
        <w:t>资本主义经济危机的具体表现、实质和根源，固定资本更新与资本主义经济危机周期性。</w:t>
      </w:r>
    </w:p>
    <w:p>
      <w:pPr>
        <w:rPr>
          <w:rFonts w:hint="eastAsia"/>
          <w:szCs w:val="21"/>
        </w:rPr>
      </w:pPr>
    </w:p>
    <w:p>
      <w:pPr>
        <w:pStyle w:val="4"/>
        <w:rPr>
          <w:rFonts w:hint="eastAsia"/>
          <w:sz w:val="28"/>
          <w:szCs w:val="28"/>
        </w:rPr>
      </w:pPr>
      <w:r>
        <w:rPr>
          <w:rFonts w:hint="eastAsia"/>
          <w:sz w:val="28"/>
          <w:szCs w:val="28"/>
        </w:rPr>
        <w:t>（七）剩余价值的分配</w:t>
      </w:r>
    </w:p>
    <w:p>
      <w:pPr>
        <w:rPr>
          <w:rFonts w:hint="eastAsia"/>
          <w:szCs w:val="21"/>
        </w:rPr>
      </w:pPr>
      <w:r>
        <w:rPr>
          <w:rFonts w:hint="eastAsia"/>
          <w:szCs w:val="21"/>
        </w:rPr>
        <w:t>平均利润的形成过程，平均利润的决定因素，生产价格；价值转形理论</w:t>
      </w:r>
    </w:p>
    <w:p>
      <w:pPr>
        <w:rPr>
          <w:rFonts w:hint="eastAsia"/>
          <w:szCs w:val="21"/>
        </w:rPr>
      </w:pPr>
      <w:r>
        <w:rPr>
          <w:rFonts w:hint="eastAsia"/>
          <w:szCs w:val="21"/>
        </w:rPr>
        <w:t>商业利润的来源及其获得途径；</w:t>
      </w:r>
    </w:p>
    <w:p>
      <w:pPr>
        <w:rPr>
          <w:rFonts w:hint="eastAsia"/>
          <w:szCs w:val="21"/>
        </w:rPr>
      </w:pPr>
      <w:r>
        <w:rPr>
          <w:rFonts w:hint="eastAsia"/>
          <w:szCs w:val="21"/>
        </w:rPr>
        <w:t>股份资本和股票价格；</w:t>
      </w:r>
    </w:p>
    <w:p>
      <w:pPr>
        <w:rPr>
          <w:rFonts w:hint="eastAsia"/>
          <w:szCs w:val="21"/>
        </w:rPr>
      </w:pPr>
      <w:r>
        <w:rPr>
          <w:rFonts w:hint="eastAsia"/>
          <w:szCs w:val="21"/>
        </w:rPr>
        <w:t>虚拟资本及其与实际资本的关系，虚拟资本的作用；</w:t>
      </w:r>
    </w:p>
    <w:p>
      <w:pPr>
        <w:rPr>
          <w:rFonts w:hint="eastAsia"/>
          <w:szCs w:val="21"/>
        </w:rPr>
      </w:pPr>
      <w:r>
        <w:rPr>
          <w:rFonts w:hint="eastAsia"/>
          <w:szCs w:val="21"/>
        </w:rPr>
        <w:t>地租的本质，级差地租产生的条件与原因，绝对地租产生的条件和原因，土地价格及其变动趋势，空间生产与租金理论。</w:t>
      </w:r>
    </w:p>
    <w:p>
      <w:pPr>
        <w:rPr>
          <w:rFonts w:hint="eastAsia"/>
          <w:szCs w:val="21"/>
        </w:rPr>
      </w:pPr>
    </w:p>
    <w:p>
      <w:pPr>
        <w:pStyle w:val="4"/>
        <w:rPr>
          <w:rFonts w:hint="eastAsia"/>
          <w:sz w:val="28"/>
          <w:szCs w:val="28"/>
        </w:rPr>
      </w:pPr>
      <w:r>
        <w:rPr>
          <w:rFonts w:hint="eastAsia"/>
          <w:sz w:val="28"/>
          <w:szCs w:val="28"/>
        </w:rPr>
        <w:t>（八）垄断资本主义的发展演变与经济全球化</w:t>
      </w:r>
    </w:p>
    <w:p>
      <w:pPr>
        <w:rPr>
          <w:rFonts w:hint="eastAsia"/>
          <w:szCs w:val="21"/>
        </w:rPr>
      </w:pPr>
      <w:r>
        <w:rPr>
          <w:rFonts w:hint="eastAsia"/>
          <w:szCs w:val="21"/>
        </w:rPr>
        <w:t>垄断的形成，垄断组织，</w:t>
      </w:r>
      <w:r>
        <w:rPr>
          <w:rFonts w:hint="eastAsia" w:ascii="宋体" w:hAnsi="Times New Roman" w:cs="宋体"/>
          <w:kern w:val="0"/>
          <w:szCs w:val="21"/>
        </w:rPr>
        <w:t>金融垄断资本的发展，</w:t>
      </w:r>
      <w:r>
        <w:rPr>
          <w:rFonts w:hint="eastAsia"/>
          <w:szCs w:val="21"/>
        </w:rPr>
        <w:t>垄断与竞争的关系，垄断利润和垄断价格；</w:t>
      </w:r>
    </w:p>
    <w:p>
      <w:pPr>
        <w:rPr>
          <w:rFonts w:hint="eastAsia"/>
          <w:szCs w:val="21"/>
        </w:rPr>
      </w:pPr>
      <w:r>
        <w:rPr>
          <w:rFonts w:hint="eastAsia"/>
          <w:color w:val="000000"/>
        </w:rPr>
        <w:t>国家垄断资本主义产生和发展的过程、原因与性质；</w:t>
      </w:r>
    </w:p>
    <w:p>
      <w:pPr>
        <w:rPr>
          <w:rFonts w:hint="eastAsia"/>
          <w:szCs w:val="21"/>
        </w:rPr>
      </w:pPr>
      <w:r>
        <w:rPr>
          <w:rFonts w:hint="eastAsia"/>
          <w:szCs w:val="21"/>
        </w:rPr>
        <w:t>经济全球化及其表现、动因，经济全球化性质的二重性。</w:t>
      </w:r>
    </w:p>
    <w:p>
      <w:pPr>
        <w:rPr>
          <w:rFonts w:hint="eastAsia"/>
          <w:szCs w:val="21"/>
        </w:rPr>
      </w:pPr>
    </w:p>
    <w:p>
      <w:pPr>
        <w:pStyle w:val="4"/>
        <w:rPr>
          <w:rFonts w:hint="eastAsia"/>
          <w:sz w:val="28"/>
          <w:szCs w:val="28"/>
        </w:rPr>
      </w:pPr>
      <w:r>
        <w:rPr>
          <w:rFonts w:hint="eastAsia"/>
          <w:sz w:val="28"/>
          <w:szCs w:val="28"/>
        </w:rPr>
        <w:t>（九）社会主义初级阶段的基本经济制度</w:t>
      </w:r>
    </w:p>
    <w:p>
      <w:pPr>
        <w:rPr>
          <w:rFonts w:hint="eastAsia"/>
          <w:szCs w:val="21"/>
        </w:rPr>
      </w:pPr>
      <w:r>
        <w:rPr>
          <w:rFonts w:hint="eastAsia"/>
          <w:szCs w:val="21"/>
        </w:rPr>
        <w:t>坚持公有制经济的主体地位，鼓励、支持和引导非公有制经济的发展，</w:t>
      </w:r>
      <w:r>
        <w:rPr>
          <w:rFonts w:hint="eastAsia"/>
        </w:rPr>
        <w:t>公有制与非公有制是社会主义市场经济重要组成部分</w:t>
      </w:r>
      <w:r>
        <w:rPr>
          <w:rFonts w:hint="eastAsia"/>
          <w:szCs w:val="21"/>
        </w:rPr>
        <w:t>；</w:t>
      </w:r>
    </w:p>
    <w:p>
      <w:pPr>
        <w:rPr>
          <w:rFonts w:hint="eastAsia"/>
        </w:rPr>
      </w:pPr>
      <w:r>
        <w:rPr>
          <w:rFonts w:hint="eastAsia"/>
        </w:rPr>
        <w:t>完善产权保护制度与坚持和完善基本经济制度；</w:t>
      </w:r>
    </w:p>
    <w:p>
      <w:pPr>
        <w:rPr>
          <w:rFonts w:hint="eastAsia"/>
          <w:szCs w:val="21"/>
        </w:rPr>
      </w:pPr>
      <w:r>
        <w:rPr>
          <w:rFonts w:hint="eastAsia"/>
        </w:rPr>
        <w:t>混合所有制经济与基本经济制度实现形式</w:t>
      </w:r>
      <w:r>
        <w:rPr>
          <w:rFonts w:hint="eastAsia"/>
          <w:szCs w:val="21"/>
        </w:rPr>
        <w:t>；</w:t>
      </w:r>
    </w:p>
    <w:p>
      <w:pPr>
        <w:rPr>
          <w:rFonts w:hint="eastAsia"/>
          <w:szCs w:val="21"/>
        </w:rPr>
      </w:pPr>
    </w:p>
    <w:p>
      <w:pPr>
        <w:pStyle w:val="4"/>
        <w:rPr>
          <w:rFonts w:hint="eastAsia"/>
          <w:sz w:val="28"/>
          <w:szCs w:val="28"/>
        </w:rPr>
      </w:pPr>
      <w:r>
        <w:rPr>
          <w:rFonts w:hint="eastAsia"/>
          <w:sz w:val="28"/>
          <w:szCs w:val="28"/>
        </w:rPr>
        <w:t>（十）社会主义市场经济体制</w:t>
      </w:r>
    </w:p>
    <w:p>
      <w:pPr>
        <w:rPr>
          <w:rFonts w:hint="eastAsia"/>
          <w:szCs w:val="21"/>
        </w:rPr>
      </w:pPr>
      <w:r>
        <w:rPr>
          <w:rFonts w:hint="eastAsia"/>
          <w:szCs w:val="21"/>
        </w:rPr>
        <w:t>经济体制和经济制度；</w:t>
      </w:r>
    </w:p>
    <w:p>
      <w:pPr>
        <w:rPr>
          <w:rFonts w:hint="eastAsia"/>
          <w:szCs w:val="21"/>
        </w:rPr>
      </w:pPr>
      <w:r>
        <w:rPr>
          <w:rFonts w:hint="eastAsia"/>
          <w:szCs w:val="21"/>
        </w:rPr>
        <w:t>社会主义市场经济体制的内涵与特征，政府与市场的关系，</w:t>
      </w:r>
      <w:r>
        <w:rPr>
          <w:rFonts w:hint="eastAsia"/>
        </w:rPr>
        <w:t>市场在资源配置中起决定性作用</w:t>
      </w:r>
      <w:r>
        <w:rPr>
          <w:rFonts w:hint="eastAsia"/>
          <w:szCs w:val="21"/>
        </w:rPr>
        <w:t>；</w:t>
      </w:r>
    </w:p>
    <w:p>
      <w:pPr>
        <w:rPr>
          <w:rFonts w:hint="eastAsia"/>
          <w:szCs w:val="21"/>
        </w:rPr>
      </w:pPr>
      <w:r>
        <w:rPr>
          <w:rFonts w:hint="eastAsia"/>
          <w:szCs w:val="21"/>
        </w:rPr>
        <w:t>社会主义市场经济运行中的经济机制（价格机制、供求机制、竞争机制、风险机制）及其特征，要素价格改革；</w:t>
      </w:r>
    </w:p>
    <w:p>
      <w:pPr>
        <w:rPr>
          <w:rFonts w:hint="eastAsia"/>
          <w:szCs w:val="21"/>
        </w:rPr>
      </w:pPr>
      <w:r>
        <w:rPr>
          <w:rFonts w:hint="eastAsia"/>
          <w:szCs w:val="21"/>
        </w:rPr>
        <w:t>健全和完善社会主义现代市场体系，建立和规范市场秩序；</w:t>
      </w:r>
    </w:p>
    <w:p>
      <w:pPr>
        <w:rPr>
          <w:rFonts w:hint="eastAsia"/>
          <w:szCs w:val="21"/>
        </w:rPr>
      </w:pPr>
      <w:r>
        <w:rPr>
          <w:rFonts w:hint="eastAsia"/>
          <w:szCs w:val="21"/>
        </w:rPr>
        <w:t>完善国家治理体系。</w:t>
      </w:r>
    </w:p>
    <w:p>
      <w:pPr>
        <w:pStyle w:val="4"/>
        <w:rPr>
          <w:rFonts w:hint="eastAsia"/>
          <w:sz w:val="28"/>
          <w:szCs w:val="28"/>
        </w:rPr>
      </w:pPr>
      <w:r>
        <w:rPr>
          <w:rFonts w:hint="eastAsia"/>
          <w:sz w:val="28"/>
          <w:szCs w:val="28"/>
        </w:rPr>
        <w:t>（十一）社会主义市场经济的微观基础</w:t>
      </w:r>
    </w:p>
    <w:p>
      <w:pPr>
        <w:rPr>
          <w:rFonts w:hint="eastAsia"/>
          <w:szCs w:val="21"/>
        </w:rPr>
      </w:pPr>
      <w:r>
        <w:rPr>
          <w:rFonts w:hint="eastAsia"/>
          <w:szCs w:val="21"/>
        </w:rPr>
        <w:t>微观基础的基本特征、市场经济微观基础的形成条件；</w:t>
      </w:r>
    </w:p>
    <w:p>
      <w:pPr>
        <w:rPr>
          <w:rFonts w:hint="eastAsia"/>
          <w:szCs w:val="21"/>
        </w:rPr>
      </w:pPr>
      <w:r>
        <w:rPr>
          <w:rFonts w:hint="eastAsia"/>
          <w:szCs w:val="21"/>
        </w:rPr>
        <w:t>现代企业制度的基本特征和意义，公司的法人治理结构，我国</w:t>
      </w:r>
      <w:r>
        <w:rPr>
          <w:rFonts w:hint="eastAsia"/>
        </w:rPr>
        <w:t>国有企业进一步深化改革的目标和任务</w:t>
      </w:r>
      <w:r>
        <w:rPr>
          <w:rFonts w:hint="eastAsia"/>
          <w:szCs w:val="21"/>
        </w:rPr>
        <w:t>；</w:t>
      </w:r>
    </w:p>
    <w:p>
      <w:pPr>
        <w:rPr>
          <w:rFonts w:hint="eastAsia"/>
          <w:szCs w:val="21"/>
        </w:rPr>
      </w:pPr>
      <w:r>
        <w:rPr>
          <w:rFonts w:hint="eastAsia"/>
          <w:szCs w:val="21"/>
        </w:rPr>
        <w:t>中国农户经营的利弊，</w:t>
      </w:r>
      <w:r>
        <w:rPr>
          <w:rFonts w:hint="eastAsia"/>
        </w:rPr>
        <w:t>农业经营方式创新，</w:t>
      </w:r>
      <w:r>
        <w:rPr>
          <w:rFonts w:hint="eastAsia"/>
          <w:szCs w:val="21"/>
        </w:rPr>
        <w:t>农村土地产权制度改革与农户经营的关系。</w:t>
      </w:r>
    </w:p>
    <w:p>
      <w:pPr>
        <w:rPr>
          <w:rFonts w:hint="eastAsia"/>
          <w:szCs w:val="21"/>
        </w:rPr>
      </w:pPr>
    </w:p>
    <w:p>
      <w:pPr>
        <w:pStyle w:val="4"/>
        <w:rPr>
          <w:rFonts w:hint="eastAsia"/>
          <w:sz w:val="28"/>
          <w:szCs w:val="28"/>
        </w:rPr>
      </w:pPr>
      <w:r>
        <w:rPr>
          <w:rFonts w:hint="eastAsia"/>
          <w:sz w:val="28"/>
          <w:szCs w:val="28"/>
        </w:rPr>
        <w:t>（十二）收入分配与社会保障</w:t>
      </w:r>
    </w:p>
    <w:p>
      <w:pPr>
        <w:rPr>
          <w:rFonts w:hint="eastAsia"/>
          <w:szCs w:val="21"/>
        </w:rPr>
      </w:pPr>
      <w:r>
        <w:rPr>
          <w:rFonts w:hint="eastAsia"/>
          <w:szCs w:val="21"/>
        </w:rPr>
        <w:t>按劳分配与生产要素按贡献分配的基本含义和要求，政府进行再分配的原因以及再分配的功能；</w:t>
      </w:r>
    </w:p>
    <w:p>
      <w:pPr>
        <w:rPr>
          <w:rFonts w:hint="eastAsia"/>
          <w:szCs w:val="21"/>
        </w:rPr>
      </w:pPr>
      <w:r>
        <w:rPr>
          <w:rFonts w:hint="eastAsia"/>
          <w:szCs w:val="21"/>
        </w:rPr>
        <w:t>当前我国收入分配差距、以及分配制度改革和分配关系的调整，以初次分配促进公平和效率的统一，</w:t>
      </w:r>
      <w:r>
        <w:rPr>
          <w:rFonts w:hint="eastAsia"/>
        </w:rPr>
        <w:t>形成合理有序的收入分配格局</w:t>
      </w:r>
      <w:r>
        <w:rPr>
          <w:rFonts w:hint="eastAsia"/>
          <w:szCs w:val="21"/>
        </w:rPr>
        <w:t>；</w:t>
      </w:r>
    </w:p>
    <w:p>
      <w:pPr>
        <w:rPr>
          <w:rFonts w:hint="eastAsia"/>
          <w:szCs w:val="21"/>
        </w:rPr>
      </w:pPr>
      <w:r>
        <w:rPr>
          <w:rFonts w:hint="eastAsia"/>
        </w:rPr>
        <w:t>社会保障的内容和功能，建立更加公平可持续的社会保障制度</w:t>
      </w:r>
      <w:r>
        <w:rPr>
          <w:rFonts w:hint="eastAsia"/>
          <w:szCs w:val="21"/>
        </w:rPr>
        <w:t>；</w:t>
      </w:r>
    </w:p>
    <w:p>
      <w:pPr>
        <w:rPr>
          <w:rFonts w:hint="eastAsia"/>
          <w:szCs w:val="21"/>
        </w:rPr>
      </w:pPr>
      <w:r>
        <w:rPr>
          <w:rFonts w:hint="eastAsia"/>
          <w:szCs w:val="21"/>
        </w:rPr>
        <w:t>消费与生产的辩证关系，消费对经济的拉动作用。</w:t>
      </w:r>
    </w:p>
    <w:p>
      <w:pPr>
        <w:rPr>
          <w:rFonts w:hint="eastAsia"/>
          <w:szCs w:val="21"/>
        </w:rPr>
      </w:pPr>
    </w:p>
    <w:p>
      <w:pPr>
        <w:pStyle w:val="4"/>
        <w:rPr>
          <w:rFonts w:hint="eastAsia"/>
          <w:sz w:val="28"/>
          <w:szCs w:val="28"/>
        </w:rPr>
      </w:pPr>
      <w:r>
        <w:rPr>
          <w:rFonts w:hint="eastAsia"/>
          <w:sz w:val="28"/>
          <w:szCs w:val="28"/>
        </w:rPr>
        <w:t>（十三）社会主义市场经济中的对外经济关系</w:t>
      </w:r>
    </w:p>
    <w:p>
      <w:pPr>
        <w:rPr>
          <w:rFonts w:hint="eastAsia"/>
          <w:szCs w:val="21"/>
        </w:rPr>
      </w:pPr>
      <w:r>
        <w:rPr>
          <w:rFonts w:hint="eastAsia"/>
          <w:szCs w:val="21"/>
        </w:rPr>
        <w:t>我国对外开放的发展战略、优化开放结构；服务贸易；</w:t>
      </w:r>
    </w:p>
    <w:p>
      <w:pPr>
        <w:rPr>
          <w:rFonts w:hint="eastAsia"/>
          <w:szCs w:val="21"/>
        </w:rPr>
      </w:pPr>
      <w:r>
        <w:rPr>
          <w:rFonts w:hint="eastAsia"/>
          <w:szCs w:val="21"/>
        </w:rPr>
        <w:t>全球化背景下的中国对外经济关系。</w:t>
      </w:r>
    </w:p>
    <w:p>
      <w:pPr>
        <w:rPr>
          <w:rFonts w:hint="eastAsia"/>
          <w:szCs w:val="21"/>
        </w:rPr>
      </w:pPr>
    </w:p>
    <w:p>
      <w:pPr>
        <w:pStyle w:val="4"/>
        <w:rPr>
          <w:rFonts w:hint="eastAsia"/>
          <w:sz w:val="28"/>
          <w:szCs w:val="28"/>
        </w:rPr>
      </w:pPr>
      <w:r>
        <w:rPr>
          <w:rFonts w:hint="eastAsia"/>
          <w:sz w:val="28"/>
          <w:szCs w:val="28"/>
        </w:rPr>
        <w:t>（十四）宏观经济运行与调控</w:t>
      </w:r>
    </w:p>
    <w:p>
      <w:pPr>
        <w:rPr>
          <w:rFonts w:hint="eastAsia"/>
          <w:szCs w:val="21"/>
        </w:rPr>
      </w:pPr>
      <w:r>
        <w:rPr>
          <w:rFonts w:hint="eastAsia"/>
          <w:szCs w:val="21"/>
        </w:rPr>
        <w:t>通货膨胀及其影响；通货紧缩及其影响；转型经济中的就业问题；</w:t>
      </w:r>
    </w:p>
    <w:p>
      <w:pPr>
        <w:rPr>
          <w:rFonts w:hint="eastAsia"/>
          <w:szCs w:val="21"/>
        </w:rPr>
      </w:pPr>
      <w:r>
        <w:rPr>
          <w:rFonts w:hint="eastAsia"/>
          <w:szCs w:val="21"/>
        </w:rPr>
        <w:t>市场经济中政府的经济职能；</w:t>
      </w:r>
    </w:p>
    <w:p>
      <w:pPr>
        <w:rPr>
          <w:rFonts w:hint="eastAsia"/>
          <w:szCs w:val="21"/>
        </w:rPr>
      </w:pPr>
      <w:r>
        <w:rPr>
          <w:rFonts w:hint="eastAsia"/>
          <w:szCs w:val="21"/>
        </w:rPr>
        <w:t xml:space="preserve">宏观调控的目标及其关系； </w:t>
      </w:r>
    </w:p>
    <w:p>
      <w:pPr>
        <w:rPr>
          <w:rFonts w:hint="eastAsia"/>
          <w:szCs w:val="21"/>
        </w:rPr>
      </w:pPr>
      <w:r>
        <w:rPr>
          <w:rFonts w:hint="eastAsia"/>
          <w:szCs w:val="21"/>
        </w:rPr>
        <w:t>宏观调控政策及其运用（财政政策的手段及其作用机制、货币政策的手段及其作用机制）；</w:t>
      </w:r>
      <w:r>
        <w:rPr>
          <w:rFonts w:hint="eastAsia"/>
        </w:rPr>
        <w:t>健全完善宏观经济调控体系，</w:t>
      </w:r>
      <w:r>
        <w:rPr>
          <w:rFonts w:hint="eastAsia"/>
          <w:szCs w:val="21"/>
        </w:rPr>
        <w:t>当前我国宏观调控思路和方式的创新。</w:t>
      </w:r>
    </w:p>
    <w:p>
      <w:pPr>
        <w:rPr>
          <w:rFonts w:hint="eastAsia"/>
          <w:szCs w:val="21"/>
        </w:rPr>
      </w:pPr>
    </w:p>
    <w:p>
      <w:pPr>
        <w:pStyle w:val="4"/>
        <w:rPr>
          <w:rFonts w:hint="eastAsia"/>
          <w:sz w:val="28"/>
          <w:szCs w:val="28"/>
        </w:rPr>
      </w:pPr>
      <w:r>
        <w:rPr>
          <w:rFonts w:hint="eastAsia"/>
          <w:sz w:val="28"/>
          <w:szCs w:val="28"/>
        </w:rPr>
        <w:t>（十五）经济增长和经济发展</w:t>
      </w:r>
    </w:p>
    <w:p>
      <w:pPr>
        <w:rPr>
          <w:rFonts w:hint="eastAsia" w:ascii="宋体" w:hAnsi="宋体"/>
          <w:color w:val="000000"/>
          <w:szCs w:val="21"/>
        </w:rPr>
      </w:pPr>
      <w:r>
        <w:rPr>
          <w:rFonts w:hint="eastAsia"/>
          <w:szCs w:val="21"/>
        </w:rPr>
        <w:t>科技进步在经济增长中的作用、制度对经济增长的影响；</w:t>
      </w:r>
    </w:p>
    <w:p>
      <w:pPr>
        <w:rPr>
          <w:rFonts w:hint="eastAsia" w:ascii="宋体" w:hAnsi="宋体"/>
          <w:color w:val="000000"/>
          <w:szCs w:val="21"/>
        </w:rPr>
      </w:pPr>
      <w:r>
        <w:rPr>
          <w:rFonts w:hint="eastAsia"/>
          <w:szCs w:val="21"/>
        </w:rPr>
        <w:t>经济增长方式转变与体制转变的关系；</w:t>
      </w:r>
    </w:p>
    <w:p>
      <w:pPr>
        <w:rPr>
          <w:rFonts w:hint="eastAsia"/>
          <w:szCs w:val="21"/>
        </w:rPr>
      </w:pPr>
      <w:r>
        <w:rPr>
          <w:rFonts w:hint="eastAsia" w:ascii="宋体" w:hAnsi="宋体"/>
          <w:color w:val="000000"/>
          <w:szCs w:val="21"/>
        </w:rPr>
        <w:t>经济增长方式转变与经济发展方式转变的联系和区别；</w:t>
      </w:r>
    </w:p>
    <w:p>
      <w:pPr>
        <w:rPr>
          <w:rFonts w:hint="eastAsia"/>
          <w:szCs w:val="21"/>
        </w:rPr>
      </w:pPr>
      <w:r>
        <w:rPr>
          <w:rFonts w:hint="eastAsia"/>
          <w:szCs w:val="21"/>
        </w:rPr>
        <w:t>我国</w:t>
      </w:r>
      <w:r>
        <w:rPr>
          <w:rFonts w:hint="eastAsia" w:ascii="宋体" w:hAnsi="宋体"/>
          <w:color w:val="000000"/>
          <w:szCs w:val="21"/>
        </w:rPr>
        <w:t>经济发展方式转变的实现机制</w:t>
      </w:r>
      <w:r>
        <w:rPr>
          <w:rFonts w:hint="eastAsia"/>
          <w:szCs w:val="21"/>
        </w:rPr>
        <w:t>，完善城镇化健康发展体制、机制；</w:t>
      </w:r>
    </w:p>
    <w:p>
      <w:pPr>
        <w:rPr>
          <w:rFonts w:hint="eastAsia"/>
          <w:szCs w:val="21"/>
        </w:rPr>
      </w:pPr>
      <w:r>
        <w:rPr>
          <w:rFonts w:hint="eastAsia"/>
          <w:szCs w:val="21"/>
        </w:rPr>
        <w:t>可持续发展的含义及其特征，</w:t>
      </w:r>
      <w:r>
        <w:rPr>
          <w:rFonts w:hint="eastAsia" w:ascii="宋体" w:hAnsi="Times New Roman" w:cs="宋体"/>
          <w:kern w:val="0"/>
          <w:szCs w:val="21"/>
        </w:rPr>
        <w:t>树立创新、协调、绿色、开放、共享的发展理念，</w:t>
      </w:r>
      <w:r>
        <w:rPr>
          <w:rFonts w:hint="eastAsia"/>
          <w:szCs w:val="21"/>
        </w:rPr>
        <w:t>全面建成小康社会的目标，新发展格局</w:t>
      </w:r>
      <w:r>
        <w:rPr>
          <w:rFonts w:hint="eastAsia" w:ascii="宋体" w:hAnsi="Times New Roman" w:cs="宋体"/>
          <w:kern w:val="0"/>
          <w:szCs w:val="21"/>
        </w:rPr>
        <w:t>。</w:t>
      </w:r>
    </w:p>
    <w:p>
      <w:pPr>
        <w:rPr>
          <w:rFonts w:hint="eastAsia"/>
          <w:szCs w:val="21"/>
        </w:rPr>
      </w:pPr>
    </w:p>
    <w:p>
      <w:pPr>
        <w:pStyle w:val="3"/>
        <w:rPr>
          <w:rFonts w:hint="eastAsia"/>
          <w:sz w:val="30"/>
          <w:szCs w:val="30"/>
        </w:rPr>
      </w:pPr>
      <w:r>
        <w:rPr>
          <w:rFonts w:hint="eastAsia"/>
          <w:sz w:val="30"/>
          <w:szCs w:val="30"/>
        </w:rPr>
        <w:t>西方经济学部分(75分)</w:t>
      </w:r>
    </w:p>
    <w:p>
      <w:pPr>
        <w:pStyle w:val="4"/>
        <w:rPr>
          <w:rFonts w:hint="eastAsia"/>
          <w:sz w:val="28"/>
          <w:szCs w:val="28"/>
        </w:rPr>
      </w:pPr>
      <w:r>
        <w:rPr>
          <w:rFonts w:hint="eastAsia"/>
          <w:sz w:val="28"/>
          <w:szCs w:val="28"/>
        </w:rPr>
        <w:t>（一）消费者行为</w:t>
      </w:r>
    </w:p>
    <w:p>
      <w:pPr>
        <w:rPr>
          <w:rFonts w:hint="eastAsia" w:ascii="宋体" w:hAnsi="宋体"/>
        </w:rPr>
      </w:pPr>
      <w:r>
        <w:rPr>
          <w:rFonts w:hint="eastAsia" w:ascii="宋体" w:hAnsi="宋体"/>
        </w:rPr>
        <w:t>1、掌握效用最大化的模型，理解消费者均衡的条件和原则，推导价格提供曲线，推导需求函数和曲线。</w:t>
      </w:r>
    </w:p>
    <w:p>
      <w:pPr>
        <w:rPr>
          <w:rFonts w:hint="eastAsia" w:ascii="宋体" w:hAnsi="宋体"/>
        </w:rPr>
      </w:pPr>
      <w:r>
        <w:rPr>
          <w:rFonts w:hint="eastAsia" w:ascii="宋体" w:hAnsi="宋体"/>
        </w:rPr>
        <w:t xml:space="preserve">2、理解替代效应和收入效应，能计算和画出正常品和吉芬商品希克斯分解。 </w:t>
      </w:r>
    </w:p>
    <w:p>
      <w:pPr>
        <w:rPr>
          <w:rFonts w:hint="eastAsia"/>
          <w:szCs w:val="21"/>
        </w:rPr>
      </w:pPr>
      <w:r>
        <w:rPr>
          <w:rFonts w:hint="eastAsia" w:ascii="宋体" w:hAnsi="宋体"/>
        </w:rPr>
        <w:t>3、应用：能解释为什么劳动供给曲线的形状，能理解税收对消费者行为的影响。</w:t>
      </w:r>
    </w:p>
    <w:p>
      <w:pPr>
        <w:pStyle w:val="4"/>
        <w:rPr>
          <w:rFonts w:hint="eastAsia"/>
          <w:sz w:val="28"/>
          <w:szCs w:val="28"/>
        </w:rPr>
      </w:pPr>
      <w:r>
        <w:rPr>
          <w:rFonts w:hint="eastAsia"/>
          <w:sz w:val="28"/>
          <w:szCs w:val="28"/>
        </w:rPr>
        <w:t>（二）生产者行为</w:t>
      </w:r>
    </w:p>
    <w:p>
      <w:pPr>
        <w:rPr>
          <w:rFonts w:hint="eastAsia" w:ascii="宋体" w:hAnsi="宋体"/>
        </w:rPr>
      </w:pPr>
      <w:r>
        <w:rPr>
          <w:rFonts w:hint="eastAsia" w:ascii="宋体" w:hAnsi="宋体"/>
        </w:rPr>
        <w:t>1、长期和短期的生产的概念、图形、基本规律和相互关系。</w:t>
      </w:r>
    </w:p>
    <w:p>
      <w:pPr>
        <w:rPr>
          <w:rFonts w:hint="eastAsia" w:ascii="宋体" w:hAnsi="宋体"/>
        </w:rPr>
      </w:pPr>
      <w:r>
        <w:rPr>
          <w:rFonts w:hint="eastAsia" w:ascii="宋体" w:hAnsi="宋体"/>
        </w:rPr>
        <w:t>2、长期和短期的成本的概念、图形、基本规律和相互关系。</w:t>
      </w:r>
    </w:p>
    <w:p>
      <w:pPr>
        <w:rPr>
          <w:rFonts w:hint="eastAsia" w:ascii="宋体" w:hAnsi="宋体"/>
        </w:rPr>
      </w:pPr>
      <w:r>
        <w:rPr>
          <w:rFonts w:hint="eastAsia" w:ascii="宋体" w:hAnsi="宋体"/>
        </w:rPr>
        <w:t>3、完全竞争市场上厂商利润最大化行为和原则，长期和短期的供给曲线。</w:t>
      </w:r>
    </w:p>
    <w:p>
      <w:pPr>
        <w:rPr>
          <w:rFonts w:hint="eastAsia"/>
          <w:szCs w:val="21"/>
        </w:rPr>
      </w:pPr>
    </w:p>
    <w:p>
      <w:pPr>
        <w:pStyle w:val="4"/>
        <w:rPr>
          <w:rFonts w:hint="eastAsia"/>
          <w:sz w:val="28"/>
          <w:szCs w:val="28"/>
        </w:rPr>
      </w:pPr>
      <w:r>
        <w:rPr>
          <w:rFonts w:hint="eastAsia"/>
          <w:sz w:val="28"/>
          <w:szCs w:val="28"/>
        </w:rPr>
        <w:t>（三）完全竞争市场均衡、福利和效率</w:t>
      </w:r>
    </w:p>
    <w:p>
      <w:pPr>
        <w:rPr>
          <w:rFonts w:hint="eastAsia"/>
        </w:rPr>
      </w:pPr>
      <w:r>
        <w:rPr>
          <w:rFonts w:hint="eastAsia"/>
        </w:rPr>
        <w:t>1、理解完全竞争市场的局部均衡，掌握均衡价格、产量的概念和计算，能理解均衡的变动，能掌握弹性的概念和计算。</w:t>
      </w:r>
    </w:p>
    <w:p>
      <w:pPr>
        <w:rPr>
          <w:rFonts w:hint="eastAsia"/>
        </w:rPr>
      </w:pPr>
      <w:r>
        <w:rPr>
          <w:rFonts w:hint="eastAsia"/>
        </w:rPr>
        <w:t>2、理解消费者剩余、生产者剩余和总剩余的概念，能计算各种剩余和进行相应的分析。</w:t>
      </w:r>
    </w:p>
    <w:p>
      <w:pPr>
        <w:rPr>
          <w:rFonts w:hint="eastAsia"/>
        </w:rPr>
      </w:pPr>
      <w:r>
        <w:rPr>
          <w:rFonts w:hint="eastAsia"/>
        </w:rPr>
        <w:t>3、掌握帕累托改进和帕累托最优的基本含义，理解完全市场均衡和帕累托最优的关系。</w:t>
      </w:r>
    </w:p>
    <w:p>
      <w:pPr>
        <w:rPr>
          <w:rFonts w:hint="eastAsia"/>
        </w:rPr>
      </w:pPr>
      <w:r>
        <w:rPr>
          <w:rFonts w:hint="eastAsia"/>
        </w:rPr>
        <w:t>4、能运用上述概念和方法分析税收、补贴、关税等实际经济现象对消费者、生产者和市场的影响。</w:t>
      </w:r>
    </w:p>
    <w:p>
      <w:pPr>
        <w:pStyle w:val="4"/>
        <w:rPr>
          <w:rFonts w:hint="eastAsia"/>
          <w:sz w:val="28"/>
          <w:szCs w:val="28"/>
        </w:rPr>
      </w:pPr>
      <w:r>
        <w:rPr>
          <w:rFonts w:hint="eastAsia"/>
          <w:sz w:val="28"/>
          <w:szCs w:val="28"/>
        </w:rPr>
        <w:t>（四）不完全竞争</w:t>
      </w:r>
    </w:p>
    <w:p>
      <w:pPr>
        <w:rPr>
          <w:rFonts w:hint="eastAsia"/>
        </w:rPr>
      </w:pPr>
      <w:r>
        <w:rPr>
          <w:rFonts w:hint="eastAsia"/>
        </w:rPr>
        <w:t>1、掌握垄断厂商的基本概念、形成原因和自然垄断的特点；垄断厂商的均衡原则和图形；垄断厂商的效率评价和福利损失；价格歧视行为。</w:t>
      </w:r>
    </w:p>
    <w:p>
      <w:pPr>
        <w:rPr>
          <w:rFonts w:hint="eastAsia"/>
        </w:rPr>
      </w:pPr>
      <w:r>
        <w:rPr>
          <w:rFonts w:hint="eastAsia"/>
        </w:rPr>
        <w:t>2、垄断竞争厂商的特点，长期和短期的均衡、效率评价。</w:t>
      </w:r>
    </w:p>
    <w:p>
      <w:pPr>
        <w:rPr>
          <w:rFonts w:hint="eastAsia"/>
        </w:rPr>
      </w:pPr>
      <w:r>
        <w:rPr>
          <w:rFonts w:hint="eastAsia"/>
        </w:rPr>
        <w:t>3、寡头厂商的含义和特点；掌握卡特尔模型、古诺模型的经济学含义和计算。</w:t>
      </w:r>
    </w:p>
    <w:p>
      <w:pPr>
        <w:rPr>
          <w:rFonts w:hint="eastAsia"/>
        </w:rPr>
      </w:pPr>
      <w:r>
        <w:rPr>
          <w:rFonts w:hint="eastAsia"/>
        </w:rPr>
        <w:t>4、理解博弈论的概念和基本要素，掌握占优策略和占优策略均衡，掌握纳什均衡，理解囚徒困境等经典博弈模型。</w:t>
      </w:r>
    </w:p>
    <w:p>
      <w:pPr>
        <w:ind w:firstLine="420" w:firstLineChars="200"/>
        <w:rPr>
          <w:rFonts w:hint="eastAsia" w:ascii="Times New Roman" w:hAnsi="Times New Roman" w:eastAsia="楷体_GB2312"/>
          <w:szCs w:val="21"/>
        </w:rPr>
      </w:pPr>
    </w:p>
    <w:p>
      <w:pPr>
        <w:pStyle w:val="4"/>
        <w:rPr>
          <w:rFonts w:hint="eastAsia"/>
          <w:sz w:val="28"/>
          <w:szCs w:val="28"/>
        </w:rPr>
      </w:pPr>
      <w:r>
        <w:rPr>
          <w:rFonts w:hint="eastAsia"/>
          <w:sz w:val="28"/>
          <w:szCs w:val="28"/>
        </w:rPr>
        <w:t>（五）外部性和公共物品</w:t>
      </w:r>
    </w:p>
    <w:p>
      <w:pPr>
        <w:rPr>
          <w:rFonts w:hint="eastAsia"/>
        </w:rPr>
      </w:pPr>
      <w:r>
        <w:rPr>
          <w:rFonts w:hint="eastAsia"/>
        </w:rPr>
        <w:t>1、掌握外部性的含义和表现，理解外部性的效率，掌握外部性的治理方法、理解科斯定理。</w:t>
      </w:r>
    </w:p>
    <w:p>
      <w:pPr>
        <w:rPr>
          <w:rFonts w:hint="eastAsia"/>
        </w:rPr>
      </w:pPr>
      <w:r>
        <w:rPr>
          <w:rFonts w:hint="eastAsia"/>
        </w:rPr>
        <w:t>2、理解排他性（非排他性）、竞争性（非竞争性）的含义，掌握物品的分类，并能举出实际例子。</w:t>
      </w:r>
    </w:p>
    <w:p>
      <w:pPr>
        <w:rPr>
          <w:rFonts w:hint="eastAsia"/>
        </w:rPr>
      </w:pPr>
      <w:r>
        <w:rPr>
          <w:rFonts w:hint="eastAsia"/>
        </w:rPr>
        <w:t>3、理解公共物品的概念及产生的问题，理解共有资源概念及产生的问题。</w:t>
      </w:r>
    </w:p>
    <w:p>
      <w:pPr>
        <w:ind w:firstLine="1784" w:firstLineChars="846"/>
        <w:rPr>
          <w:rFonts w:hint="eastAsia"/>
          <w:b/>
          <w:szCs w:val="21"/>
        </w:rPr>
      </w:pPr>
      <w:r>
        <w:rPr>
          <w:rFonts w:hint="eastAsia"/>
          <w:b/>
          <w:szCs w:val="21"/>
        </w:rPr>
        <w:t xml:space="preserve"> </w:t>
      </w:r>
    </w:p>
    <w:p>
      <w:pPr>
        <w:pStyle w:val="4"/>
        <w:rPr>
          <w:rFonts w:hint="eastAsia"/>
          <w:sz w:val="28"/>
          <w:szCs w:val="28"/>
        </w:rPr>
      </w:pPr>
      <w:r>
        <w:rPr>
          <w:rFonts w:hint="eastAsia"/>
          <w:sz w:val="28"/>
          <w:szCs w:val="28"/>
        </w:rPr>
        <w:t>（六）不对称信息</w:t>
      </w:r>
    </w:p>
    <w:p>
      <w:pPr>
        <w:rPr>
          <w:rFonts w:hint="eastAsia" w:ascii="宋体" w:hAnsi="宋体"/>
          <w:szCs w:val="21"/>
        </w:rPr>
      </w:pPr>
      <w:r>
        <w:rPr>
          <w:rFonts w:hint="eastAsia" w:ascii="宋体" w:hAnsi="宋体"/>
          <w:szCs w:val="21"/>
        </w:rPr>
        <w:t>1、理解什么是信息和信息不对称，举出不同市场上的信息不对称的例子。</w:t>
      </w:r>
    </w:p>
    <w:p>
      <w:pPr>
        <w:rPr>
          <w:rFonts w:hint="eastAsia" w:ascii="宋体" w:hAnsi="宋体"/>
          <w:szCs w:val="21"/>
        </w:rPr>
      </w:pPr>
      <w:r>
        <w:rPr>
          <w:rFonts w:hint="eastAsia" w:ascii="宋体" w:hAnsi="宋体"/>
          <w:szCs w:val="21"/>
        </w:rPr>
        <w:t>2、掌握逆向选择的基本概念、问题和表现；理解什么是信号发送和信号甄别。</w:t>
      </w:r>
    </w:p>
    <w:p>
      <w:pPr>
        <w:rPr>
          <w:rFonts w:hint="eastAsia" w:ascii="宋体" w:hAnsi="宋体"/>
          <w:szCs w:val="21"/>
        </w:rPr>
      </w:pPr>
      <w:r>
        <w:rPr>
          <w:rFonts w:hint="eastAsia" w:ascii="宋体" w:hAnsi="宋体"/>
          <w:szCs w:val="21"/>
        </w:rPr>
        <w:t>3、掌握道德风险的基本概念、问题和表现；理解解决道德风险的基本方法。</w:t>
      </w:r>
    </w:p>
    <w:p>
      <w:pPr>
        <w:rPr>
          <w:rFonts w:hint="eastAsia" w:ascii="宋体" w:hAnsi="宋体"/>
          <w:szCs w:val="21"/>
        </w:rPr>
      </w:pPr>
    </w:p>
    <w:p>
      <w:pPr>
        <w:pStyle w:val="4"/>
        <w:rPr>
          <w:rFonts w:hint="eastAsia"/>
          <w:sz w:val="28"/>
          <w:szCs w:val="28"/>
        </w:rPr>
      </w:pPr>
      <w:r>
        <w:rPr>
          <w:rFonts w:hint="eastAsia"/>
          <w:sz w:val="28"/>
          <w:szCs w:val="28"/>
        </w:rPr>
        <w:t>（七）要素市场</w:t>
      </w:r>
    </w:p>
    <w:p>
      <w:pPr>
        <w:rPr>
          <w:rFonts w:hint="eastAsia" w:ascii="宋体" w:hAnsi="宋体"/>
          <w:szCs w:val="21"/>
        </w:rPr>
      </w:pPr>
      <w:r>
        <w:rPr>
          <w:rFonts w:hint="eastAsia" w:ascii="宋体" w:hAnsi="宋体"/>
          <w:szCs w:val="21"/>
        </w:rPr>
        <w:t>1、掌握要素需求的概念、特点，竞争性要素需求曲线的形成。</w:t>
      </w:r>
    </w:p>
    <w:p>
      <w:pPr>
        <w:rPr>
          <w:rFonts w:hint="eastAsia" w:ascii="宋体" w:hAnsi="宋体"/>
          <w:szCs w:val="21"/>
        </w:rPr>
      </w:pPr>
      <w:r>
        <w:rPr>
          <w:rFonts w:hint="eastAsia" w:ascii="宋体" w:hAnsi="宋体"/>
          <w:szCs w:val="21"/>
        </w:rPr>
        <w:t>2、掌握要素需求的概念、特点，竞争性要素供给曲线的形成。</w:t>
      </w:r>
    </w:p>
    <w:p>
      <w:pPr>
        <w:rPr>
          <w:rFonts w:hint="eastAsia" w:ascii="Times New Roman" w:hAnsi="Times New Roman" w:eastAsia="楷体_GB2312"/>
          <w:szCs w:val="21"/>
        </w:rPr>
      </w:pPr>
      <w:r>
        <w:rPr>
          <w:rFonts w:hint="eastAsia" w:ascii="宋体" w:hAnsi="宋体"/>
          <w:szCs w:val="21"/>
        </w:rPr>
        <w:t>3、掌握竞争性要素市场的均衡。</w:t>
      </w:r>
    </w:p>
    <w:p>
      <w:pPr>
        <w:keepNext/>
        <w:keepLines/>
        <w:spacing w:before="260" w:after="260" w:line="416" w:lineRule="auto"/>
        <w:outlineLvl w:val="2"/>
        <w:rPr>
          <w:b/>
          <w:bCs/>
          <w:sz w:val="28"/>
          <w:szCs w:val="28"/>
        </w:rPr>
      </w:pPr>
      <w:r>
        <w:rPr>
          <w:rFonts w:hint="eastAsia"/>
          <w:b/>
          <w:bCs/>
          <w:sz w:val="28"/>
          <w:szCs w:val="28"/>
        </w:rPr>
        <w:t>（八）宏观经济总量：GDP和价格指数</w:t>
      </w:r>
    </w:p>
    <w:p>
      <w:r>
        <w:t>1、</w:t>
      </w:r>
      <w:r>
        <w:rPr>
          <w:rFonts w:hint="eastAsia"/>
        </w:rPr>
        <w:t>GDP指标的定义； GDP指标的各种相关指标定义；GDP的三种核算方法。</w:t>
      </w:r>
    </w:p>
    <w:p>
      <w:r>
        <w:t>2、</w:t>
      </w:r>
      <w:r>
        <w:rPr>
          <w:rFonts w:hint="eastAsia"/>
        </w:rPr>
        <w:t>CPI指标的定义；PPI、GDP平减指数与CPI的关系；CPI、实际GDP、名义GDP、通货膨胀率的计算。</w:t>
      </w:r>
    </w:p>
    <w:p>
      <w:pPr>
        <w:keepNext/>
        <w:keepLines/>
        <w:spacing w:before="260" w:after="260" w:line="416" w:lineRule="auto"/>
        <w:outlineLvl w:val="2"/>
        <w:rPr>
          <w:b/>
          <w:bCs/>
          <w:sz w:val="28"/>
          <w:szCs w:val="28"/>
        </w:rPr>
      </w:pPr>
      <w:r>
        <w:rPr>
          <w:rFonts w:hint="eastAsia"/>
          <w:b/>
          <w:bCs/>
          <w:sz w:val="28"/>
          <w:szCs w:val="28"/>
        </w:rPr>
        <w:t>（九）</w:t>
      </w:r>
      <w:r>
        <w:rPr>
          <w:b/>
          <w:bCs/>
          <w:sz w:val="28"/>
          <w:szCs w:val="28"/>
        </w:rPr>
        <w:t>简单的凯恩斯主义模式</w:t>
      </w:r>
    </w:p>
    <w:p>
      <w:pPr>
        <w:rPr>
          <w:rFonts w:ascii="宋体" w:hAnsi="宋体"/>
        </w:rPr>
      </w:pPr>
      <w:r>
        <w:rPr>
          <w:rFonts w:hint="eastAsia" w:ascii="宋体" w:hAnsi="宋体"/>
        </w:rPr>
        <w:t>1</w:t>
      </w:r>
      <w:r>
        <w:rPr>
          <w:rFonts w:ascii="宋体" w:hAnsi="宋体"/>
        </w:rPr>
        <w:t>、</w:t>
      </w:r>
      <w:r>
        <w:rPr>
          <w:rFonts w:hint="eastAsia" w:ascii="宋体" w:hAnsi="宋体"/>
        </w:rPr>
        <w:t>凯恩斯主义的消费需求函数；投资需求函数。</w:t>
      </w:r>
    </w:p>
    <w:p>
      <w:pPr>
        <w:rPr>
          <w:rFonts w:ascii="宋体" w:hAnsi="宋体"/>
        </w:rPr>
      </w:pPr>
      <w:r>
        <w:rPr>
          <w:rFonts w:hint="eastAsia" w:ascii="宋体" w:hAnsi="宋体"/>
        </w:rPr>
        <w:t>2</w:t>
      </w:r>
      <w:r>
        <w:rPr>
          <w:rFonts w:ascii="宋体" w:hAnsi="宋体"/>
        </w:rPr>
        <w:t>、</w:t>
      </w:r>
      <w:r>
        <w:rPr>
          <w:rFonts w:hint="eastAsia" w:ascii="宋体" w:hAnsi="宋体"/>
        </w:rPr>
        <w:t>两部门经济体系的均衡国民收入决定条件；乘数原理。</w:t>
      </w:r>
    </w:p>
    <w:p>
      <w:pPr>
        <w:rPr>
          <w:rFonts w:ascii="宋体" w:hAnsi="宋体"/>
        </w:rPr>
      </w:pPr>
      <w:r>
        <w:rPr>
          <w:rFonts w:hint="eastAsia" w:ascii="宋体" w:hAnsi="宋体"/>
        </w:rPr>
        <w:t>3</w:t>
      </w:r>
      <w:r>
        <w:rPr>
          <w:rFonts w:ascii="宋体" w:hAnsi="宋体"/>
        </w:rPr>
        <w:t>、</w:t>
      </w:r>
      <w:r>
        <w:rPr>
          <w:rFonts w:hint="eastAsia" w:ascii="宋体" w:hAnsi="宋体"/>
        </w:rPr>
        <w:t>三部门经济体系的均衡国民收入决定条件；平衡预算原理。</w:t>
      </w:r>
    </w:p>
    <w:p>
      <w:pPr>
        <w:keepNext/>
        <w:keepLines/>
        <w:spacing w:before="260" w:after="260" w:line="416" w:lineRule="auto"/>
        <w:outlineLvl w:val="2"/>
        <w:rPr>
          <w:b/>
          <w:bCs/>
          <w:sz w:val="28"/>
          <w:szCs w:val="28"/>
        </w:rPr>
      </w:pPr>
      <w:r>
        <w:rPr>
          <w:rFonts w:hint="eastAsia"/>
          <w:b/>
          <w:bCs/>
          <w:sz w:val="28"/>
          <w:szCs w:val="28"/>
        </w:rPr>
        <w:t>（十）</w:t>
      </w:r>
      <w:r>
        <w:rPr>
          <w:b/>
          <w:bCs/>
          <w:sz w:val="28"/>
          <w:szCs w:val="28"/>
        </w:rPr>
        <w:t>扩大的凯恩斯主义模型</w:t>
      </w:r>
    </w:p>
    <w:p>
      <w:r>
        <w:t>1、</w:t>
      </w:r>
      <w:r>
        <w:rPr>
          <w:rFonts w:hint="eastAsia"/>
        </w:rPr>
        <w:t>IS曲线的几何推导过程；IS曲线的经济含义。</w:t>
      </w:r>
    </w:p>
    <w:p>
      <w:r>
        <w:t>2、</w:t>
      </w:r>
      <w:r>
        <w:rPr>
          <w:rFonts w:hint="eastAsia"/>
        </w:rPr>
        <w:t>LM曲线的几何推导过程；LM曲线的经济含义。</w:t>
      </w:r>
    </w:p>
    <w:p>
      <w:r>
        <w:t>3、</w:t>
      </w:r>
      <w:r>
        <w:rPr>
          <w:rFonts w:hint="eastAsia"/>
        </w:rPr>
        <w:t>IS-LM模型的经济含义。</w:t>
      </w:r>
    </w:p>
    <w:p>
      <w:r>
        <w:rPr>
          <w:rFonts w:hint="eastAsia"/>
        </w:rPr>
        <w:t>4、运用IS-LM模型解释财政政策变动效果；运用IS-LM模型解释货币政策变动效果。</w:t>
      </w:r>
    </w:p>
    <w:p>
      <w:pPr>
        <w:keepNext/>
        <w:keepLines/>
        <w:spacing w:before="260" w:after="260" w:line="416" w:lineRule="auto"/>
        <w:outlineLvl w:val="2"/>
        <w:rPr>
          <w:b/>
          <w:bCs/>
          <w:sz w:val="28"/>
          <w:szCs w:val="28"/>
        </w:rPr>
      </w:pPr>
      <w:r>
        <w:rPr>
          <w:rFonts w:hint="eastAsia"/>
          <w:b/>
          <w:bCs/>
          <w:sz w:val="28"/>
          <w:szCs w:val="28"/>
        </w:rPr>
        <w:t>（十一）</w:t>
      </w:r>
      <w:r>
        <w:rPr>
          <w:b/>
          <w:bCs/>
          <w:sz w:val="28"/>
          <w:szCs w:val="28"/>
        </w:rPr>
        <w:t>一般的凯恩斯主义模型</w:t>
      </w:r>
    </w:p>
    <w:p>
      <w:pPr>
        <w:rPr>
          <w:rFonts w:ascii="宋体" w:hAnsi="宋体"/>
        </w:rPr>
      </w:pPr>
      <w:r>
        <w:rPr>
          <w:rFonts w:ascii="宋体" w:hAnsi="宋体"/>
        </w:rPr>
        <w:t>1、</w:t>
      </w:r>
      <w:r>
        <w:rPr>
          <w:rFonts w:hint="eastAsia" w:ascii="宋体" w:hAnsi="宋体"/>
        </w:rPr>
        <w:t>总需求曲线推导的数学条件；总需求曲线的几何推导过程；总需求曲线的经济含义。</w:t>
      </w:r>
    </w:p>
    <w:p>
      <w:pPr>
        <w:rPr>
          <w:rFonts w:ascii="宋体" w:hAnsi="宋体"/>
        </w:rPr>
      </w:pPr>
      <w:r>
        <w:rPr>
          <w:rFonts w:ascii="宋体" w:hAnsi="宋体"/>
        </w:rPr>
        <w:t>2、</w:t>
      </w:r>
      <w:r>
        <w:rPr>
          <w:rFonts w:hint="eastAsia" w:ascii="宋体" w:hAnsi="宋体"/>
        </w:rPr>
        <w:t>总供给曲线推导的数学条件；总供给曲线的几何推导过程；总供给曲线的经济含义。</w:t>
      </w:r>
    </w:p>
    <w:p>
      <w:pPr>
        <w:rPr>
          <w:rFonts w:ascii="宋体" w:hAnsi="宋体"/>
        </w:rPr>
      </w:pPr>
      <w:r>
        <w:rPr>
          <w:rFonts w:ascii="宋体" w:hAnsi="宋体"/>
        </w:rPr>
        <w:t>3、</w:t>
      </w:r>
      <w:r>
        <w:rPr>
          <w:rFonts w:hint="eastAsia" w:ascii="宋体" w:hAnsi="宋体"/>
        </w:rPr>
        <w:t>AD-AS模型的经济含义。</w:t>
      </w:r>
    </w:p>
    <w:p>
      <w:pPr>
        <w:rPr>
          <w:rFonts w:ascii="宋体" w:hAnsi="宋体"/>
        </w:rPr>
      </w:pPr>
      <w:r>
        <w:rPr>
          <w:rFonts w:hint="eastAsia" w:ascii="宋体" w:hAnsi="宋体"/>
        </w:rPr>
        <w:t>4、运用AD-AS模型解释总需求政策变动效果；运用AD-AS模型解释总供给政策变动效果。</w:t>
      </w:r>
    </w:p>
    <w:p>
      <w:pPr>
        <w:keepNext/>
        <w:keepLines/>
        <w:spacing w:before="260" w:after="260" w:line="416" w:lineRule="auto"/>
        <w:outlineLvl w:val="2"/>
        <w:rPr>
          <w:b/>
          <w:bCs/>
          <w:sz w:val="28"/>
          <w:szCs w:val="28"/>
        </w:rPr>
      </w:pPr>
      <w:r>
        <w:rPr>
          <w:rFonts w:hint="eastAsia"/>
          <w:b/>
          <w:bCs/>
          <w:sz w:val="28"/>
          <w:szCs w:val="28"/>
        </w:rPr>
        <w:t>（十二）宏观</w:t>
      </w:r>
      <w:r>
        <w:rPr>
          <w:b/>
          <w:bCs/>
          <w:sz w:val="28"/>
          <w:szCs w:val="28"/>
        </w:rPr>
        <w:t>财政政策</w:t>
      </w:r>
      <w:r>
        <w:rPr>
          <w:rFonts w:hint="eastAsia"/>
          <w:b/>
          <w:bCs/>
          <w:sz w:val="28"/>
          <w:szCs w:val="28"/>
        </w:rPr>
        <w:t>和宏观货币政策</w:t>
      </w:r>
    </w:p>
    <w:p>
      <w:r>
        <w:t>1、</w:t>
      </w:r>
      <w:r>
        <w:rPr>
          <w:rFonts w:hint="eastAsia"/>
        </w:rPr>
        <w:t>财政政策</w:t>
      </w:r>
      <w:r>
        <w:t>的</w:t>
      </w:r>
      <w:r>
        <w:rPr>
          <w:rFonts w:hint="eastAsia"/>
        </w:rPr>
        <w:t>工具；斟酌使用的财政政策。</w:t>
      </w:r>
    </w:p>
    <w:p>
      <w:r>
        <w:rPr>
          <w:rFonts w:hint="eastAsia"/>
        </w:rPr>
        <w:t>2</w:t>
      </w:r>
      <w:r>
        <w:t>、财政政策的效力分析：</w:t>
      </w:r>
      <w:r>
        <w:rPr>
          <w:rFonts w:hint="eastAsia"/>
        </w:rPr>
        <w:t>政策时滞；利益集团的阻挠；预期因素的影响；挤占效应。</w:t>
      </w:r>
    </w:p>
    <w:p>
      <w:r>
        <w:rPr>
          <w:rFonts w:hint="eastAsia"/>
        </w:rPr>
        <w:t>3</w:t>
      </w:r>
      <w:r>
        <w:t>、</w:t>
      </w:r>
      <w:r>
        <w:rPr>
          <w:rFonts w:hint="eastAsia"/>
        </w:rPr>
        <w:t>货币政策工具、货币政策的传导机制。</w:t>
      </w:r>
    </w:p>
    <w:p>
      <w:r>
        <w:rPr>
          <w:rFonts w:hint="eastAsia"/>
        </w:rPr>
        <w:t>4</w:t>
      </w:r>
      <w:r>
        <w:t>、货币政策的效力分析：</w:t>
      </w:r>
      <w:r>
        <w:rPr>
          <w:rFonts w:hint="eastAsia"/>
        </w:rPr>
        <w:t>利率对货币需求变动的弹性；投资对利率变动的弹性。</w:t>
      </w:r>
    </w:p>
    <w:p>
      <w:pPr>
        <w:keepNext/>
        <w:keepLines/>
        <w:spacing w:before="260" w:after="260" w:line="416" w:lineRule="auto"/>
        <w:outlineLvl w:val="2"/>
        <w:rPr>
          <w:b/>
          <w:bCs/>
          <w:sz w:val="28"/>
          <w:szCs w:val="28"/>
        </w:rPr>
      </w:pPr>
      <w:r>
        <w:rPr>
          <w:rFonts w:hint="eastAsia"/>
          <w:b/>
          <w:bCs/>
          <w:sz w:val="28"/>
          <w:szCs w:val="28"/>
        </w:rPr>
        <w:t>（十三）</w:t>
      </w:r>
      <w:r>
        <w:rPr>
          <w:b/>
          <w:bCs/>
          <w:sz w:val="28"/>
          <w:szCs w:val="28"/>
        </w:rPr>
        <w:t>短期</w:t>
      </w:r>
      <w:r>
        <w:rPr>
          <w:rFonts w:hint="eastAsia"/>
          <w:b/>
          <w:bCs/>
          <w:sz w:val="28"/>
          <w:szCs w:val="28"/>
        </w:rPr>
        <w:t>和长期</w:t>
      </w:r>
      <w:r>
        <w:rPr>
          <w:b/>
          <w:bCs/>
          <w:sz w:val="28"/>
          <w:szCs w:val="28"/>
        </w:rPr>
        <w:t>宏观经济问题</w:t>
      </w:r>
    </w:p>
    <w:p>
      <w:r>
        <w:t>1、</w:t>
      </w:r>
      <w:r>
        <w:rPr>
          <w:rFonts w:hint="eastAsia"/>
        </w:rPr>
        <w:t>失业的含义；失业的类型；“奥肯定律”。</w:t>
      </w:r>
    </w:p>
    <w:p>
      <w:r>
        <w:t>2、</w:t>
      </w:r>
      <w:r>
        <w:rPr>
          <w:rFonts w:hint="eastAsia"/>
        </w:rPr>
        <w:t>通货膨胀的含义；通货膨胀的类型；通货膨胀效应；短期和长期菲利普斯曲线；反失业和反通货膨胀的政策措施。</w:t>
      </w:r>
    </w:p>
    <w:p>
      <w:pPr>
        <w:rPr>
          <w:rFonts w:hint="eastAsia"/>
        </w:rPr>
      </w:pPr>
      <w:r>
        <w:rPr>
          <w:rFonts w:hint="eastAsia"/>
        </w:rPr>
        <w:t>3</w:t>
      </w:r>
      <w:r>
        <w:t>、</w:t>
      </w:r>
      <w:r>
        <w:rPr>
          <w:rFonts w:hint="eastAsia"/>
        </w:rPr>
        <w:t>经济增长与经济发展；经济增长的核算方程和索洛增长模型。</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T9171o00">
    <w:altName w:val="黑体"/>
    <w:panose1 w:val="00000000000000000000"/>
    <w:charset w:val="86"/>
    <w:family w:val="auto"/>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65"/>
    <w:rsid w:val="00002AF7"/>
    <w:rsid w:val="00014CB7"/>
    <w:rsid w:val="00016482"/>
    <w:rsid w:val="00023553"/>
    <w:rsid w:val="00034665"/>
    <w:rsid w:val="000437E7"/>
    <w:rsid w:val="00047EB4"/>
    <w:rsid w:val="00052661"/>
    <w:rsid w:val="00065B68"/>
    <w:rsid w:val="00071BBC"/>
    <w:rsid w:val="000A2DDE"/>
    <w:rsid w:val="000A40BD"/>
    <w:rsid w:val="000C0898"/>
    <w:rsid w:val="000E5E0A"/>
    <w:rsid w:val="000F4736"/>
    <w:rsid w:val="001004EF"/>
    <w:rsid w:val="00101EF2"/>
    <w:rsid w:val="00105F03"/>
    <w:rsid w:val="00111015"/>
    <w:rsid w:val="00116996"/>
    <w:rsid w:val="00120EDE"/>
    <w:rsid w:val="00130644"/>
    <w:rsid w:val="001316E6"/>
    <w:rsid w:val="00152DDD"/>
    <w:rsid w:val="00172DF7"/>
    <w:rsid w:val="00187706"/>
    <w:rsid w:val="0019659B"/>
    <w:rsid w:val="001A5CB1"/>
    <w:rsid w:val="001A7139"/>
    <w:rsid w:val="001C7CAE"/>
    <w:rsid w:val="001D3E09"/>
    <w:rsid w:val="001D7BAD"/>
    <w:rsid w:val="001F7F70"/>
    <w:rsid w:val="00200EBD"/>
    <w:rsid w:val="00212162"/>
    <w:rsid w:val="0021746E"/>
    <w:rsid w:val="002226B5"/>
    <w:rsid w:val="00227DDC"/>
    <w:rsid w:val="002405DB"/>
    <w:rsid w:val="0024629A"/>
    <w:rsid w:val="002638C0"/>
    <w:rsid w:val="00273648"/>
    <w:rsid w:val="00286342"/>
    <w:rsid w:val="0028705C"/>
    <w:rsid w:val="00292BF5"/>
    <w:rsid w:val="00297D70"/>
    <w:rsid w:val="002A4B58"/>
    <w:rsid w:val="002B409D"/>
    <w:rsid w:val="002B4C9B"/>
    <w:rsid w:val="002B5265"/>
    <w:rsid w:val="002D06BF"/>
    <w:rsid w:val="002D0E89"/>
    <w:rsid w:val="002E13DF"/>
    <w:rsid w:val="002E1FD3"/>
    <w:rsid w:val="002E38F2"/>
    <w:rsid w:val="002F7608"/>
    <w:rsid w:val="00301AB2"/>
    <w:rsid w:val="00302688"/>
    <w:rsid w:val="003040F5"/>
    <w:rsid w:val="00305A3C"/>
    <w:rsid w:val="0031007A"/>
    <w:rsid w:val="00323897"/>
    <w:rsid w:val="003245A9"/>
    <w:rsid w:val="00332585"/>
    <w:rsid w:val="00332CD7"/>
    <w:rsid w:val="003562DA"/>
    <w:rsid w:val="00363C6B"/>
    <w:rsid w:val="00387F60"/>
    <w:rsid w:val="003936CC"/>
    <w:rsid w:val="003A689A"/>
    <w:rsid w:val="003B1347"/>
    <w:rsid w:val="003B16B3"/>
    <w:rsid w:val="0041138F"/>
    <w:rsid w:val="0041564D"/>
    <w:rsid w:val="00434CA1"/>
    <w:rsid w:val="00436309"/>
    <w:rsid w:val="00436876"/>
    <w:rsid w:val="004456A2"/>
    <w:rsid w:val="00445C09"/>
    <w:rsid w:val="004517CE"/>
    <w:rsid w:val="00463B28"/>
    <w:rsid w:val="00465E34"/>
    <w:rsid w:val="00491474"/>
    <w:rsid w:val="004A2669"/>
    <w:rsid w:val="004A3182"/>
    <w:rsid w:val="004B1F2A"/>
    <w:rsid w:val="004E3BB9"/>
    <w:rsid w:val="004E547F"/>
    <w:rsid w:val="004F377E"/>
    <w:rsid w:val="00503799"/>
    <w:rsid w:val="00540B86"/>
    <w:rsid w:val="005449CE"/>
    <w:rsid w:val="00560E5D"/>
    <w:rsid w:val="00562741"/>
    <w:rsid w:val="00571CF2"/>
    <w:rsid w:val="00573599"/>
    <w:rsid w:val="00584DCA"/>
    <w:rsid w:val="005C1067"/>
    <w:rsid w:val="005D1CAF"/>
    <w:rsid w:val="005F12E7"/>
    <w:rsid w:val="005F4C91"/>
    <w:rsid w:val="005F5C23"/>
    <w:rsid w:val="005F6AE8"/>
    <w:rsid w:val="006016EC"/>
    <w:rsid w:val="006211CE"/>
    <w:rsid w:val="006512F5"/>
    <w:rsid w:val="006602B6"/>
    <w:rsid w:val="00661920"/>
    <w:rsid w:val="00662567"/>
    <w:rsid w:val="00670050"/>
    <w:rsid w:val="00685BA0"/>
    <w:rsid w:val="0069232A"/>
    <w:rsid w:val="006A13CA"/>
    <w:rsid w:val="006A4BEF"/>
    <w:rsid w:val="006A7B01"/>
    <w:rsid w:val="006B11A8"/>
    <w:rsid w:val="006B2282"/>
    <w:rsid w:val="006C6BC2"/>
    <w:rsid w:val="006D44C5"/>
    <w:rsid w:val="006F54D6"/>
    <w:rsid w:val="00730BB6"/>
    <w:rsid w:val="007342C9"/>
    <w:rsid w:val="0074192F"/>
    <w:rsid w:val="00756536"/>
    <w:rsid w:val="00757E7A"/>
    <w:rsid w:val="00761068"/>
    <w:rsid w:val="00761702"/>
    <w:rsid w:val="00784E36"/>
    <w:rsid w:val="00793AA5"/>
    <w:rsid w:val="007963FC"/>
    <w:rsid w:val="0079795E"/>
    <w:rsid w:val="007B0F17"/>
    <w:rsid w:val="007D783E"/>
    <w:rsid w:val="00834C01"/>
    <w:rsid w:val="00835DA6"/>
    <w:rsid w:val="00847B46"/>
    <w:rsid w:val="0085699F"/>
    <w:rsid w:val="00861B60"/>
    <w:rsid w:val="00864897"/>
    <w:rsid w:val="00870CA0"/>
    <w:rsid w:val="00881695"/>
    <w:rsid w:val="00881E10"/>
    <w:rsid w:val="00886969"/>
    <w:rsid w:val="0089122C"/>
    <w:rsid w:val="00893F12"/>
    <w:rsid w:val="008B6057"/>
    <w:rsid w:val="008D1079"/>
    <w:rsid w:val="008E5AA9"/>
    <w:rsid w:val="008F108D"/>
    <w:rsid w:val="00917C95"/>
    <w:rsid w:val="009311BA"/>
    <w:rsid w:val="009322D3"/>
    <w:rsid w:val="00953264"/>
    <w:rsid w:val="00955DBA"/>
    <w:rsid w:val="00974CBD"/>
    <w:rsid w:val="00990DAA"/>
    <w:rsid w:val="009C5F55"/>
    <w:rsid w:val="009D1151"/>
    <w:rsid w:val="009D3066"/>
    <w:rsid w:val="009E22FF"/>
    <w:rsid w:val="00A000BA"/>
    <w:rsid w:val="00A033BF"/>
    <w:rsid w:val="00A12DD6"/>
    <w:rsid w:val="00A27CA5"/>
    <w:rsid w:val="00A4453C"/>
    <w:rsid w:val="00A45248"/>
    <w:rsid w:val="00A47121"/>
    <w:rsid w:val="00A601F8"/>
    <w:rsid w:val="00A74469"/>
    <w:rsid w:val="00A94938"/>
    <w:rsid w:val="00AA098A"/>
    <w:rsid w:val="00AA2594"/>
    <w:rsid w:val="00AC01A8"/>
    <w:rsid w:val="00AC787B"/>
    <w:rsid w:val="00AD1D4B"/>
    <w:rsid w:val="00AD5749"/>
    <w:rsid w:val="00AD71F6"/>
    <w:rsid w:val="00AF2A05"/>
    <w:rsid w:val="00AF4EF9"/>
    <w:rsid w:val="00B01830"/>
    <w:rsid w:val="00B02747"/>
    <w:rsid w:val="00B167BE"/>
    <w:rsid w:val="00B37BA2"/>
    <w:rsid w:val="00B47DB0"/>
    <w:rsid w:val="00B65009"/>
    <w:rsid w:val="00B71734"/>
    <w:rsid w:val="00B7294C"/>
    <w:rsid w:val="00B77E98"/>
    <w:rsid w:val="00B83F1B"/>
    <w:rsid w:val="00B85E73"/>
    <w:rsid w:val="00BB3252"/>
    <w:rsid w:val="00BD1A7E"/>
    <w:rsid w:val="00BD3513"/>
    <w:rsid w:val="00BD56D3"/>
    <w:rsid w:val="00BD6161"/>
    <w:rsid w:val="00BD702C"/>
    <w:rsid w:val="00BE5FEE"/>
    <w:rsid w:val="00C04FE3"/>
    <w:rsid w:val="00C24E9D"/>
    <w:rsid w:val="00C32023"/>
    <w:rsid w:val="00C34244"/>
    <w:rsid w:val="00C36C6A"/>
    <w:rsid w:val="00C41123"/>
    <w:rsid w:val="00C41FB1"/>
    <w:rsid w:val="00C44382"/>
    <w:rsid w:val="00C56817"/>
    <w:rsid w:val="00C63B93"/>
    <w:rsid w:val="00C7421A"/>
    <w:rsid w:val="00C7560C"/>
    <w:rsid w:val="00C775FA"/>
    <w:rsid w:val="00C805CF"/>
    <w:rsid w:val="00C812F6"/>
    <w:rsid w:val="00C9498E"/>
    <w:rsid w:val="00CD0336"/>
    <w:rsid w:val="00CE74F8"/>
    <w:rsid w:val="00CF0EB0"/>
    <w:rsid w:val="00CF29A6"/>
    <w:rsid w:val="00CF463F"/>
    <w:rsid w:val="00D02A74"/>
    <w:rsid w:val="00D329FF"/>
    <w:rsid w:val="00D43105"/>
    <w:rsid w:val="00D4385A"/>
    <w:rsid w:val="00D453D9"/>
    <w:rsid w:val="00D47E38"/>
    <w:rsid w:val="00D532CB"/>
    <w:rsid w:val="00D604E6"/>
    <w:rsid w:val="00D6180B"/>
    <w:rsid w:val="00D85375"/>
    <w:rsid w:val="00DA2568"/>
    <w:rsid w:val="00DA3880"/>
    <w:rsid w:val="00DA3BBF"/>
    <w:rsid w:val="00DA6049"/>
    <w:rsid w:val="00DB592D"/>
    <w:rsid w:val="00DD6042"/>
    <w:rsid w:val="00DE2638"/>
    <w:rsid w:val="00DF6D26"/>
    <w:rsid w:val="00E419FF"/>
    <w:rsid w:val="00E42EF6"/>
    <w:rsid w:val="00E55C82"/>
    <w:rsid w:val="00E71096"/>
    <w:rsid w:val="00E90B07"/>
    <w:rsid w:val="00E91426"/>
    <w:rsid w:val="00E932C3"/>
    <w:rsid w:val="00E93631"/>
    <w:rsid w:val="00EA621C"/>
    <w:rsid w:val="00EB0167"/>
    <w:rsid w:val="00EB1EA7"/>
    <w:rsid w:val="00EB2E38"/>
    <w:rsid w:val="00EB4261"/>
    <w:rsid w:val="00EC1E65"/>
    <w:rsid w:val="00ED2DE4"/>
    <w:rsid w:val="00F1199B"/>
    <w:rsid w:val="00F12834"/>
    <w:rsid w:val="00F15936"/>
    <w:rsid w:val="00F34C3F"/>
    <w:rsid w:val="00F43B0F"/>
    <w:rsid w:val="00F440C0"/>
    <w:rsid w:val="00F45046"/>
    <w:rsid w:val="00F46140"/>
    <w:rsid w:val="00F575AA"/>
    <w:rsid w:val="00F57E10"/>
    <w:rsid w:val="00F711B9"/>
    <w:rsid w:val="00F7403E"/>
    <w:rsid w:val="00F82479"/>
    <w:rsid w:val="00F91228"/>
    <w:rsid w:val="00F95036"/>
    <w:rsid w:val="00F964AB"/>
    <w:rsid w:val="00FA63D6"/>
    <w:rsid w:val="00FB2197"/>
    <w:rsid w:val="00FD4069"/>
    <w:rsid w:val="00FE01E6"/>
    <w:rsid w:val="00FE255C"/>
    <w:rsid w:val="00FF2305"/>
    <w:rsid w:val="09C87575"/>
    <w:rsid w:val="2174762F"/>
    <w:rsid w:val="3F115133"/>
    <w:rsid w:val="46B13C85"/>
    <w:rsid w:val="5B364FE1"/>
    <w:rsid w:val="5D765228"/>
    <w:rsid w:val="60ED57CD"/>
    <w:rsid w:val="682D6FB1"/>
    <w:rsid w:val="6EE675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7"/>
    <w:qFormat/>
    <w:uiPriority w:val="0"/>
    <w:pPr>
      <w:keepNext/>
      <w:keepLines/>
      <w:spacing w:before="260" w:after="260" w:line="416" w:lineRule="auto"/>
      <w:outlineLvl w:val="2"/>
    </w:pPr>
    <w:rPr>
      <w:b/>
      <w:bCs/>
      <w:sz w:val="32"/>
      <w:szCs w:val="32"/>
    </w:rPr>
  </w:style>
  <w:style w:type="character" w:default="1" w:styleId="13">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5">
    <w:name w:val="Document Map"/>
    <w:basedOn w:val="1"/>
    <w:link w:val="19"/>
    <w:uiPriority w:val="0"/>
    <w:rPr>
      <w:rFonts w:ascii="宋体"/>
      <w:sz w:val="18"/>
      <w:szCs w:val="18"/>
    </w:rPr>
  </w:style>
  <w:style w:type="paragraph" w:styleId="6">
    <w:name w:val="annotation text"/>
    <w:basedOn w:val="1"/>
    <w:link w:val="21"/>
    <w:uiPriority w:val="0"/>
    <w:pPr>
      <w:jc w:val="left"/>
    </w:pPr>
  </w:style>
  <w:style w:type="paragraph" w:styleId="7">
    <w:name w:val="Balloon Text"/>
    <w:basedOn w:val="1"/>
    <w:link w:val="23"/>
    <w:uiPriority w:val="0"/>
    <w:rPr>
      <w:sz w:val="18"/>
      <w:szCs w:val="18"/>
    </w:rPr>
  </w:style>
  <w:style w:type="paragraph" w:styleId="8">
    <w:name w:val="footer"/>
    <w:basedOn w:val="1"/>
    <w:link w:val="18"/>
    <w:uiPriority w:val="0"/>
    <w:pPr>
      <w:tabs>
        <w:tab w:val="center" w:pos="4153"/>
        <w:tab w:val="right" w:pos="8306"/>
      </w:tabs>
      <w:snapToGrid w:val="0"/>
      <w:jc w:val="left"/>
    </w:pPr>
    <w:rPr>
      <w:sz w:val="18"/>
      <w:szCs w:val="18"/>
    </w:rPr>
  </w:style>
  <w:style w:type="paragraph" w:styleId="9">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6"/>
    <w:next w:val="6"/>
    <w:link w:val="20"/>
    <w:uiPriority w:val="0"/>
    <w:rPr>
      <w:b/>
      <w:bCs/>
    </w:rPr>
  </w:style>
  <w:style w:type="character" w:styleId="14">
    <w:name w:val="annotation reference"/>
    <w:uiPriority w:val="0"/>
    <w:rPr>
      <w:sz w:val="21"/>
      <w:szCs w:val="21"/>
    </w:rPr>
  </w:style>
  <w:style w:type="paragraph" w:styleId="15">
    <w:name w:val=""/>
    <w:unhideWhenUsed/>
    <w:uiPriority w:val="99"/>
    <w:rPr>
      <w:rFonts w:ascii="Calibri" w:hAnsi="Calibri"/>
      <w:kern w:val="2"/>
      <w:sz w:val="21"/>
      <w:szCs w:val="22"/>
      <w:lang w:val="en-US" w:eastAsia="zh-CN" w:bidi="ar-SA"/>
    </w:rPr>
  </w:style>
  <w:style w:type="character" w:customStyle="1" w:styleId="16">
    <w:name w:val="标题 2 字符"/>
    <w:link w:val="3"/>
    <w:uiPriority w:val="9"/>
    <w:rPr>
      <w:rFonts w:ascii="Cambria" w:hAnsi="Cambria"/>
      <w:b/>
      <w:bCs/>
      <w:kern w:val="2"/>
      <w:sz w:val="32"/>
      <w:szCs w:val="32"/>
    </w:rPr>
  </w:style>
  <w:style w:type="character" w:customStyle="1" w:styleId="17">
    <w:name w:val="标题 3 字符"/>
    <w:link w:val="4"/>
    <w:semiHidden/>
    <w:uiPriority w:val="0"/>
    <w:rPr>
      <w:rFonts w:ascii="Calibri" w:hAnsi="Calibri"/>
      <w:b/>
      <w:bCs/>
      <w:kern w:val="2"/>
      <w:sz w:val="32"/>
      <w:szCs w:val="32"/>
    </w:rPr>
  </w:style>
  <w:style w:type="character" w:customStyle="1" w:styleId="18">
    <w:name w:val="页脚 字符"/>
    <w:link w:val="8"/>
    <w:uiPriority w:val="0"/>
    <w:rPr>
      <w:rFonts w:ascii="Calibri" w:hAnsi="Calibri"/>
      <w:kern w:val="2"/>
      <w:sz w:val="18"/>
      <w:szCs w:val="18"/>
    </w:rPr>
  </w:style>
  <w:style w:type="character" w:customStyle="1" w:styleId="19">
    <w:name w:val="文档结构图 字符"/>
    <w:link w:val="5"/>
    <w:uiPriority w:val="0"/>
    <w:rPr>
      <w:rFonts w:ascii="宋体" w:hAnsi="Calibri"/>
      <w:kern w:val="2"/>
      <w:sz w:val="18"/>
      <w:szCs w:val="18"/>
    </w:rPr>
  </w:style>
  <w:style w:type="character" w:customStyle="1" w:styleId="20">
    <w:name w:val="批注主题 字符"/>
    <w:link w:val="11"/>
    <w:uiPriority w:val="0"/>
    <w:rPr>
      <w:rFonts w:ascii="Calibri" w:hAnsi="Calibri"/>
      <w:b/>
      <w:bCs/>
      <w:kern w:val="2"/>
      <w:sz w:val="21"/>
      <w:szCs w:val="22"/>
    </w:rPr>
  </w:style>
  <w:style w:type="character" w:customStyle="1" w:styleId="21">
    <w:name w:val="批注文字 字符"/>
    <w:link w:val="6"/>
    <w:uiPriority w:val="0"/>
    <w:rPr>
      <w:rFonts w:ascii="Calibri" w:hAnsi="Calibri"/>
      <w:kern w:val="2"/>
      <w:sz w:val="21"/>
      <w:szCs w:val="22"/>
    </w:rPr>
  </w:style>
  <w:style w:type="character" w:customStyle="1" w:styleId="22">
    <w:name w:val="页眉 字符"/>
    <w:link w:val="9"/>
    <w:uiPriority w:val="0"/>
    <w:rPr>
      <w:rFonts w:ascii="Calibri" w:hAnsi="Calibri"/>
      <w:kern w:val="2"/>
      <w:sz w:val="18"/>
      <w:szCs w:val="18"/>
    </w:rPr>
  </w:style>
  <w:style w:type="character" w:customStyle="1" w:styleId="23">
    <w:name w:val="批注框文本 字符"/>
    <w:link w:val="7"/>
    <w:uiPriority w:val="0"/>
    <w:rPr>
      <w:rFonts w:ascii="Calibri" w:hAnsi="Calibri"/>
      <w:kern w:val="2"/>
      <w:sz w:val="18"/>
      <w:szCs w:val="18"/>
    </w:rPr>
  </w:style>
  <w:style w:type="character" w:customStyle="1" w:styleId="24">
    <w:name w:val="标题 1 字符"/>
    <w:link w:val="2"/>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587</Words>
  <Characters>3348</Characters>
  <Lines>27</Lines>
  <Paragraphs>7</Paragraphs>
  <TotalTime>0</TotalTime>
  <ScaleCrop>false</ScaleCrop>
  <LinksUpToDate>false</LinksUpToDate>
  <CharactersWithSpaces>3928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2020-09-15T06:32:00Z</dcterms:created>
  <dc:creator>XWang</dc:creator>
  <cp:lastModifiedBy>Administrator</cp:lastModifiedBy>
  <cp:lastPrinted>2015-07-29T06:12:00Z</cp:lastPrinted>
  <dcterms:modified xsi:type="dcterms:W3CDTF">2021-10-09T09:01:26Z</dcterms:modified>
  <dc:title>《2012年硕士招生自命题科目考试大纲》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