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/>
          <w:sz w:val="32"/>
          <w:szCs w:val="32"/>
        </w:rPr>
        <w:t>硕士研究生入学考试大纲</w:t>
      </w:r>
    </w:p>
    <w:p>
      <w:pPr>
        <w:spacing w:line="360" w:lineRule="auto"/>
        <w:jc w:val="center"/>
        <w:rPr>
          <w:rFonts w:hint="eastAsia" w:ascii="黑体" w:eastAsia="黑体"/>
          <w:sz w:val="24"/>
          <w:szCs w:val="32"/>
        </w:rPr>
      </w:pPr>
    </w:p>
    <w:p>
      <w:pPr>
        <w:spacing w:line="360" w:lineRule="auto"/>
        <w:jc w:val="center"/>
        <w:rPr>
          <w:rFonts w:hint="eastAsia" w:ascii="方正书宋简体" w:eastAsia="方正书宋简体"/>
          <w:sz w:val="28"/>
        </w:rPr>
      </w:pPr>
      <w:r>
        <w:rPr>
          <w:rFonts w:hint="eastAsia" w:ascii="黑体" w:eastAsia="黑体"/>
          <w:sz w:val="28"/>
        </w:rPr>
        <w:t>考试科目名称：金属材料及热处理</w:t>
      </w:r>
    </w:p>
    <w:p>
      <w:pPr>
        <w:numPr>
          <w:ilvl w:val="0"/>
          <w:numId w:val="1"/>
        </w:numPr>
        <w:spacing w:line="340" w:lineRule="exact"/>
        <w:rPr>
          <w:rFonts w:hint="eastAsia"/>
          <w:sz w:val="24"/>
          <w:szCs w:val="21"/>
        </w:rPr>
      </w:pPr>
      <w:r>
        <w:rPr>
          <w:rFonts w:hint="eastAsia" w:ascii="方正书宋简体" w:eastAsia="方正书宋简体"/>
          <w:sz w:val="24"/>
        </w:rPr>
        <w:t>考试大纲援引教材</w:t>
      </w:r>
    </w:p>
    <w:p>
      <w:pPr>
        <w:spacing w:before="120" w:after="120" w:line="340" w:lineRule="exact"/>
        <w:ind w:left="480"/>
        <w:rPr>
          <w:rFonts w:hint="eastAsia"/>
        </w:rPr>
      </w:pPr>
      <w:r>
        <w:rPr>
          <w:rFonts w:hint="eastAsia"/>
        </w:rPr>
        <w:t>《金属学及热处理》机械工业出版社 崔忠圻、覃耀春</w:t>
      </w:r>
      <w:r>
        <w:t xml:space="preserve">  </w:t>
      </w:r>
      <w:r>
        <w:rPr>
          <w:rFonts w:hint="eastAsia"/>
        </w:rPr>
        <w:t>第2版</w:t>
      </w:r>
    </w:p>
    <w:p>
      <w:pPr>
        <w:numPr>
          <w:ilvl w:val="0"/>
          <w:numId w:val="1"/>
        </w:num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考试要求：</w:t>
      </w:r>
    </w:p>
    <w:p>
      <w:pPr>
        <w:pStyle w:val="2"/>
        <w:spacing w:line="340" w:lineRule="exact"/>
        <w:rPr>
          <w:rFonts w:hint="eastAsia"/>
        </w:rPr>
      </w:pPr>
      <w:r>
        <w:rPr>
          <w:rFonts w:hint="eastAsia"/>
        </w:rPr>
        <w:t>要求学生全面系统地掌握</w:t>
      </w:r>
      <w:r>
        <w:rPr>
          <w:rFonts w:hint="eastAsia"/>
          <w:bCs/>
          <w:szCs w:val="21"/>
        </w:rPr>
        <w:t>固态相变</w:t>
      </w:r>
      <w:r>
        <w:rPr>
          <w:rFonts w:hint="eastAsia"/>
        </w:rPr>
        <w:t>的基本概念和基本原理，并能够对基本原理进行灵活运用，具有较强的分析问题、解决问题的能力。</w:t>
      </w:r>
    </w:p>
    <w:p>
      <w:pPr>
        <w:pStyle w:val="8"/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掌握固态相变的基本理论，了解钢在加热与冷却时组织的转变规律，理解材料成分-组织-性能之间的关系； </w:t>
      </w:r>
    </w:p>
    <w:p>
      <w:pPr>
        <w:pStyle w:val="8"/>
        <w:numPr>
          <w:ilvl w:val="0"/>
          <w:numId w:val="2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掌握钢的退火、正火、淬火与回火的应用及工艺参数的制定，从而对材料及其热处理具有一定的分析和研究能力，对于实际工件能够给出较合理的热处理工艺；</w:t>
      </w:r>
      <w:r>
        <w:rPr>
          <w:sz w:val="21"/>
          <w:szCs w:val="21"/>
        </w:rPr>
        <w:t xml:space="preserve"> </w:t>
      </w:r>
    </w:p>
    <w:p>
      <w:pPr>
        <w:pStyle w:val="8"/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对于已有热处理工艺造成的工程问题，能够分析存在问题的原因，优化热处理工艺； </w:t>
      </w:r>
    </w:p>
    <w:p>
      <w:pPr>
        <w:pStyle w:val="8"/>
        <w:numPr>
          <w:ilvl w:val="0"/>
          <w:numId w:val="2"/>
        </w:numPr>
        <w:rPr>
          <w:rFonts w:asci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了解特殊热处理工艺特征和应用；</w:t>
      </w:r>
      <w:r>
        <w:rPr>
          <w:rFonts w:ascii="Times New Roman" w:cs="Times New Roman"/>
          <w:sz w:val="21"/>
          <w:szCs w:val="21"/>
        </w:rPr>
        <w:t xml:space="preserve"> </w:t>
      </w:r>
    </w:p>
    <w:p>
      <w:pPr>
        <w:pStyle w:val="8"/>
        <w:numPr>
          <w:ilvl w:val="0"/>
          <w:numId w:val="2"/>
        </w:numPr>
        <w:rPr>
          <w:rFonts w:asci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了解常用金属材料（工程用钢、铸铁和有色合金）的特性，能够根据使用环境和性能要求选择合适的金属材料。</w:t>
      </w:r>
    </w:p>
    <w:p>
      <w:pPr>
        <w:spacing w:line="340" w:lineRule="exact"/>
        <w:ind w:left="735"/>
        <w:rPr>
          <w:rFonts w:hint="eastAsia"/>
        </w:rPr>
      </w:pP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三、考试内容：</w:t>
      </w:r>
    </w:p>
    <w:p>
      <w:pPr>
        <w:spacing w:line="340" w:lineRule="exact"/>
        <w:ind w:left="1050"/>
        <w:rPr>
          <w:rFonts w:hint="eastAsia"/>
          <w:b/>
          <w:bCs/>
        </w:rPr>
      </w:pPr>
      <w:r>
        <w:rPr>
          <w:rFonts w:hint="eastAsia"/>
          <w:b/>
          <w:bCs/>
        </w:rPr>
        <w:t>一、钢的热处理原理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1. 热处理的作用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2．热处理与相图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3．固态相变的特点</w:t>
      </w:r>
    </w:p>
    <w:p>
      <w:pPr>
        <w:spacing w:line="340" w:lineRule="exact"/>
        <w:ind w:left="1050"/>
      </w:pPr>
      <w:r>
        <w:rPr>
          <w:rFonts w:hint="eastAsia"/>
        </w:rPr>
        <w:t>4.固态相变的类型</w:t>
      </w:r>
    </w:p>
    <w:p>
      <w:pPr>
        <w:spacing w:line="340" w:lineRule="exact"/>
        <w:ind w:left="1050"/>
        <w:rPr>
          <w:rFonts w:hint="eastAsia"/>
        </w:rPr>
      </w:pPr>
    </w:p>
    <w:p>
      <w:pPr>
        <w:spacing w:line="340" w:lineRule="exact"/>
        <w:ind w:left="1050"/>
        <w:rPr>
          <w:rFonts w:hint="eastAsia"/>
          <w:b/>
          <w:bCs/>
        </w:rPr>
      </w:pPr>
      <w:r>
        <w:rPr>
          <w:rFonts w:hint="eastAsia"/>
          <w:b/>
          <w:bCs/>
        </w:rPr>
        <w:t>二、钢在加热时的转变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1. 奥氏体的形成与机理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2. 奥氏体形成动力学</w:t>
      </w:r>
    </w:p>
    <w:p>
      <w:pPr>
        <w:spacing w:line="340" w:lineRule="exact"/>
        <w:ind w:left="1050"/>
      </w:pPr>
      <w:r>
        <w:rPr>
          <w:rFonts w:hint="eastAsia"/>
        </w:rPr>
        <w:t>3. 奥氏体是晶粒大小的控制</w:t>
      </w:r>
    </w:p>
    <w:p>
      <w:pPr>
        <w:spacing w:line="340" w:lineRule="exact"/>
        <w:ind w:left="1050"/>
        <w:rPr>
          <w:rFonts w:hint="eastAsia"/>
        </w:rPr>
      </w:pPr>
    </w:p>
    <w:p>
      <w:pPr>
        <w:spacing w:line="340" w:lineRule="exact"/>
        <w:ind w:left="1050"/>
        <w:rPr>
          <w:rFonts w:hint="eastAsia"/>
          <w:b/>
          <w:bCs/>
        </w:rPr>
      </w:pPr>
      <w:r>
        <w:rPr>
          <w:rFonts w:hint="eastAsia"/>
          <w:b/>
          <w:bCs/>
        </w:rPr>
        <w:t>三、珠光体转变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1. 珠光体的组织和性能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2. 珠光体的转变机理和动力学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3. 先共析转变</w:t>
      </w:r>
    </w:p>
    <w:p>
      <w:pPr>
        <w:spacing w:line="340" w:lineRule="exact"/>
        <w:ind w:left="1050"/>
      </w:pPr>
    </w:p>
    <w:p>
      <w:pPr>
        <w:spacing w:line="340" w:lineRule="exact"/>
        <w:ind w:left="1050"/>
        <w:rPr>
          <w:rFonts w:hint="eastAsia"/>
          <w:b/>
          <w:bCs/>
        </w:rPr>
      </w:pPr>
      <w:r>
        <w:rPr>
          <w:rFonts w:hint="eastAsia"/>
          <w:b/>
          <w:bCs/>
        </w:rPr>
        <w:t>四、马氏体转变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1. 马氏体的晶体结构和转变特点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2. 马氏体的组织形态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3. 马氏体转变的热力学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4. 马氏体转变的动力学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5. 马氏体的力学性能</w:t>
      </w:r>
    </w:p>
    <w:p>
      <w:pPr>
        <w:spacing w:line="340" w:lineRule="exact"/>
        <w:ind w:left="1050"/>
      </w:pPr>
      <w:r>
        <w:rPr>
          <w:rFonts w:hint="eastAsia"/>
        </w:rPr>
        <w:t>6. 奥氏体的稳定化</w:t>
      </w:r>
    </w:p>
    <w:p>
      <w:pPr>
        <w:spacing w:line="340" w:lineRule="exact"/>
        <w:ind w:left="1050"/>
        <w:rPr>
          <w:rFonts w:hint="eastAsia"/>
        </w:rPr>
      </w:pPr>
    </w:p>
    <w:p>
      <w:pPr>
        <w:spacing w:line="340" w:lineRule="exact"/>
        <w:ind w:left="1050"/>
        <w:rPr>
          <w:rFonts w:hint="eastAsia"/>
          <w:b/>
          <w:bCs/>
        </w:rPr>
      </w:pPr>
      <w:r>
        <w:rPr>
          <w:rFonts w:hint="eastAsia"/>
          <w:b/>
          <w:bCs/>
        </w:rPr>
        <w:t>五、贝氏体转变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1. 贝氏体的组织形态和亚结构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2. 贝氏体转变的特点和晶体学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3. 贝氏体转变过程及热力学分析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4. 贝氏体转变的动力学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5. 贝氏体的力学性能</w:t>
      </w:r>
    </w:p>
    <w:p>
      <w:pPr>
        <w:spacing w:line="340" w:lineRule="exact"/>
        <w:ind w:left="1050"/>
      </w:pPr>
      <w:r>
        <w:rPr>
          <w:rFonts w:hint="eastAsia"/>
        </w:rPr>
        <w:t>6. 魏氏组织</w:t>
      </w:r>
    </w:p>
    <w:p>
      <w:pPr>
        <w:spacing w:line="340" w:lineRule="exact"/>
        <w:ind w:left="1050"/>
        <w:rPr>
          <w:rFonts w:hint="eastAsia"/>
        </w:rPr>
      </w:pPr>
    </w:p>
    <w:p>
      <w:pPr>
        <w:spacing w:line="340" w:lineRule="exact"/>
        <w:ind w:left="1050"/>
        <w:rPr>
          <w:rFonts w:hint="eastAsia"/>
          <w:b/>
          <w:bCs/>
        </w:rPr>
      </w:pPr>
      <w:r>
        <w:rPr>
          <w:rFonts w:hint="eastAsia"/>
          <w:b/>
          <w:bCs/>
        </w:rPr>
        <w:t>六、钢在回火时的转变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1．淬火钢的回火转变及其组织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2．淬火钢在回火时性能的变化</w:t>
      </w:r>
    </w:p>
    <w:p>
      <w:pPr>
        <w:spacing w:line="340" w:lineRule="exact"/>
        <w:ind w:left="1050"/>
      </w:pPr>
      <w:r>
        <w:rPr>
          <w:rFonts w:hint="eastAsia"/>
        </w:rPr>
        <w:t>3．回火脆性</w:t>
      </w:r>
    </w:p>
    <w:p>
      <w:pPr>
        <w:spacing w:line="340" w:lineRule="exact"/>
        <w:ind w:left="1050"/>
        <w:rPr>
          <w:rFonts w:hint="eastAsia"/>
        </w:rPr>
      </w:pPr>
    </w:p>
    <w:p>
      <w:pPr>
        <w:spacing w:line="340" w:lineRule="exact"/>
        <w:ind w:left="1050"/>
        <w:rPr>
          <w:rFonts w:hint="eastAsia"/>
          <w:b/>
          <w:bCs/>
        </w:rPr>
      </w:pPr>
      <w:r>
        <w:rPr>
          <w:rFonts w:hint="eastAsia"/>
          <w:b/>
          <w:bCs/>
        </w:rPr>
        <w:t>七、钢的正火和退火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1.退火目的及工艺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2.正火目的及工艺</w:t>
      </w:r>
    </w:p>
    <w:p>
      <w:pPr>
        <w:spacing w:line="340" w:lineRule="exact"/>
        <w:ind w:left="1050"/>
      </w:pPr>
      <w:r>
        <w:rPr>
          <w:rFonts w:hint="eastAsia"/>
        </w:rPr>
        <w:t>3.退火和正火的选用</w:t>
      </w:r>
    </w:p>
    <w:p>
      <w:pPr>
        <w:spacing w:line="340" w:lineRule="exact"/>
        <w:ind w:left="1050"/>
        <w:rPr>
          <w:rFonts w:hint="eastAsia"/>
        </w:rPr>
      </w:pPr>
    </w:p>
    <w:p>
      <w:pPr>
        <w:spacing w:line="340" w:lineRule="exact"/>
        <w:ind w:left="1050"/>
        <w:rPr>
          <w:rFonts w:hint="eastAsia"/>
          <w:b/>
          <w:bCs/>
        </w:rPr>
      </w:pPr>
      <w:r>
        <w:rPr>
          <w:rFonts w:hint="eastAsia"/>
          <w:b/>
          <w:bCs/>
        </w:rPr>
        <w:t>八、钢的淬火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1. 淬火方法及工艺参数的确定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2. 淬火介质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3. 钢的淬透性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4. 淬火缺陷及其防止</w:t>
      </w:r>
    </w:p>
    <w:p>
      <w:pPr>
        <w:spacing w:line="340" w:lineRule="exact"/>
        <w:ind w:left="1050"/>
      </w:pPr>
      <w:r>
        <w:rPr>
          <w:rFonts w:hint="eastAsia"/>
        </w:rPr>
        <w:t>5. 淬火工艺的新发展</w:t>
      </w:r>
    </w:p>
    <w:p>
      <w:pPr>
        <w:spacing w:line="340" w:lineRule="exact"/>
        <w:ind w:left="1050"/>
        <w:rPr>
          <w:rFonts w:hint="eastAsia"/>
        </w:rPr>
      </w:pPr>
    </w:p>
    <w:p>
      <w:pPr>
        <w:spacing w:line="340" w:lineRule="exact"/>
        <w:ind w:left="1050"/>
        <w:rPr>
          <w:rFonts w:hint="eastAsia"/>
          <w:b/>
          <w:bCs/>
        </w:rPr>
      </w:pPr>
      <w:r>
        <w:rPr>
          <w:rFonts w:hint="eastAsia"/>
          <w:b/>
          <w:bCs/>
        </w:rPr>
        <w:t>九、回火转变与钢的回火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1. 淬火钢在回火时的组织变化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2. 淬火钢回火后的力学性能的变化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3. 合金元素对回火的影响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4. 回火脆性</w:t>
      </w:r>
    </w:p>
    <w:p>
      <w:pPr>
        <w:spacing w:line="340" w:lineRule="exact"/>
        <w:ind w:left="1050"/>
      </w:pPr>
      <w:r>
        <w:rPr>
          <w:rFonts w:hint="eastAsia"/>
        </w:rPr>
        <w:t>5. 回火工艺</w:t>
      </w:r>
    </w:p>
    <w:p>
      <w:pPr>
        <w:spacing w:line="340" w:lineRule="exact"/>
        <w:ind w:left="1050"/>
        <w:rPr>
          <w:rFonts w:hint="eastAsia"/>
        </w:rPr>
      </w:pPr>
    </w:p>
    <w:p>
      <w:pPr>
        <w:spacing w:line="340" w:lineRule="exact"/>
        <w:ind w:left="1050"/>
        <w:rPr>
          <w:rFonts w:hint="eastAsia"/>
          <w:b/>
          <w:bCs/>
        </w:rPr>
      </w:pPr>
      <w:r>
        <w:rPr>
          <w:rFonts w:hint="eastAsia"/>
          <w:b/>
          <w:bCs/>
        </w:rPr>
        <w:t>十、其他类型热处理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1. 钢的形变热处理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2. 钢的表面淬火</w:t>
      </w:r>
    </w:p>
    <w:p>
      <w:pPr>
        <w:spacing w:line="340" w:lineRule="exact"/>
        <w:ind w:left="1050"/>
      </w:pPr>
      <w:r>
        <w:rPr>
          <w:rFonts w:hint="eastAsia"/>
        </w:rPr>
        <w:t>3. 钢的化学热处理</w:t>
      </w:r>
    </w:p>
    <w:p>
      <w:pPr>
        <w:spacing w:line="340" w:lineRule="exact"/>
        <w:ind w:left="1050"/>
        <w:rPr>
          <w:rFonts w:hint="eastAsia"/>
        </w:rPr>
      </w:pPr>
    </w:p>
    <w:p>
      <w:pPr>
        <w:spacing w:line="340" w:lineRule="exact"/>
        <w:ind w:left="1050"/>
        <w:rPr>
          <w:rFonts w:hint="eastAsia"/>
          <w:b/>
          <w:bCs/>
        </w:rPr>
      </w:pPr>
      <w:r>
        <w:rPr>
          <w:rFonts w:hint="eastAsia"/>
          <w:b/>
          <w:bCs/>
        </w:rPr>
        <w:t>十一、工业用钢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1. 钢的分类和编号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2. 合金元素在钢中的作用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3．工程结构用钢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4．机械零件用钢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5．工具钢</w:t>
      </w:r>
    </w:p>
    <w:p>
      <w:pPr>
        <w:spacing w:line="340" w:lineRule="exact"/>
        <w:ind w:left="1050"/>
      </w:pPr>
      <w:r>
        <w:rPr>
          <w:rFonts w:hint="eastAsia"/>
        </w:rPr>
        <w:t>6．特殊性能钢</w:t>
      </w:r>
    </w:p>
    <w:p>
      <w:pPr>
        <w:spacing w:line="340" w:lineRule="exact"/>
        <w:ind w:left="1050"/>
        <w:rPr>
          <w:rFonts w:hint="eastAsia"/>
        </w:rPr>
      </w:pPr>
    </w:p>
    <w:p>
      <w:pPr>
        <w:spacing w:line="340" w:lineRule="exact"/>
        <w:ind w:left="1050"/>
        <w:rPr>
          <w:rFonts w:hint="eastAsia"/>
          <w:b/>
          <w:bCs/>
        </w:rPr>
      </w:pPr>
      <w:r>
        <w:rPr>
          <w:rFonts w:hint="eastAsia"/>
          <w:b/>
          <w:bCs/>
        </w:rPr>
        <w:t>十二、铸铁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常用铸铁</w:t>
      </w:r>
    </w:p>
    <w:p>
      <w:pPr>
        <w:spacing w:line="340" w:lineRule="exact"/>
        <w:ind w:left="1050"/>
        <w:rPr>
          <w:rFonts w:hint="eastAsia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特殊性能铸铁</w:t>
      </w:r>
    </w:p>
    <w:p>
      <w:pPr>
        <w:spacing w:line="340" w:lineRule="exact"/>
        <w:ind w:left="1050"/>
      </w:pPr>
    </w:p>
    <w:p>
      <w:pPr>
        <w:spacing w:line="340" w:lineRule="exact"/>
        <w:ind w:left="1050"/>
        <w:rPr>
          <w:rFonts w:hint="eastAsia"/>
          <w:b/>
          <w:bCs/>
        </w:rPr>
      </w:pPr>
      <w:r>
        <w:rPr>
          <w:rFonts w:hint="eastAsia"/>
          <w:b/>
          <w:bCs/>
        </w:rPr>
        <w:t>十三、有色金属及合金</w:t>
      </w:r>
    </w:p>
    <w:p>
      <w:pPr>
        <w:numPr>
          <w:ilvl w:val="0"/>
          <w:numId w:val="3"/>
        </w:numPr>
        <w:spacing w:line="340" w:lineRule="exact"/>
        <w:rPr>
          <w:rFonts w:hint="eastAsia"/>
        </w:rPr>
      </w:pPr>
      <w:r>
        <w:rPr>
          <w:rFonts w:hint="eastAsia"/>
        </w:rPr>
        <w:t>铝及铝合金</w:t>
      </w:r>
    </w:p>
    <w:p>
      <w:pPr>
        <w:numPr>
          <w:ilvl w:val="0"/>
          <w:numId w:val="3"/>
        </w:numPr>
        <w:spacing w:line="340" w:lineRule="exact"/>
        <w:rPr>
          <w:rFonts w:hint="eastAsia"/>
        </w:rPr>
      </w:pPr>
      <w:r>
        <w:rPr>
          <w:rFonts w:hint="eastAsia"/>
        </w:rPr>
        <w:t>钛及钛合金</w:t>
      </w:r>
    </w:p>
    <w:p>
      <w:pPr>
        <w:numPr>
          <w:ilvl w:val="0"/>
          <w:numId w:val="3"/>
        </w:numPr>
        <w:spacing w:line="340" w:lineRule="exact"/>
        <w:rPr>
          <w:rFonts w:hint="eastAsia"/>
        </w:rPr>
      </w:pPr>
      <w:r>
        <w:rPr>
          <w:rFonts w:hint="eastAsia"/>
        </w:rPr>
        <w:t>铜及铜合金</w:t>
      </w:r>
    </w:p>
    <w:p>
      <w:pPr>
        <w:numPr>
          <w:ilvl w:val="0"/>
          <w:numId w:val="3"/>
        </w:numPr>
        <w:spacing w:line="340" w:lineRule="exact"/>
        <w:rPr>
          <w:rFonts w:hint="eastAsia"/>
        </w:rPr>
      </w:pPr>
      <w:r>
        <w:rPr>
          <w:rFonts w:hint="eastAsia"/>
        </w:rPr>
        <w:t>轴承合金</w:t>
      </w:r>
    </w:p>
    <w:p>
      <w:pPr>
        <w:spacing w:line="340" w:lineRule="exact"/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34882"/>
    <w:multiLevelType w:val="singleLevel"/>
    <w:tmpl w:val="46E34882"/>
    <w:lvl w:ilvl="0" w:tentative="0">
      <w:start w:val="1"/>
      <w:numFmt w:val="decimal"/>
      <w:lvlText w:val="%1．"/>
      <w:lvlJc w:val="left"/>
      <w:pPr>
        <w:tabs>
          <w:tab w:val="left" w:pos="735"/>
        </w:tabs>
        <w:ind w:left="735" w:hanging="315"/>
      </w:pPr>
      <w:rPr>
        <w:rFonts w:hint="default" w:ascii="Times New Roman" w:hAnsi="Times New Roman" w:cs="Times New Roman"/>
      </w:rPr>
    </w:lvl>
  </w:abstractNum>
  <w:abstractNum w:abstractNumId="1">
    <w:nsid w:val="470E39BD"/>
    <w:multiLevelType w:val="multilevel"/>
    <w:tmpl w:val="470E39BD"/>
    <w:lvl w:ilvl="0" w:tentative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90" w:hanging="420"/>
      </w:pPr>
    </w:lvl>
    <w:lvl w:ilvl="2" w:tentative="0">
      <w:start w:val="1"/>
      <w:numFmt w:val="lowerRoman"/>
      <w:lvlText w:val="%3."/>
      <w:lvlJc w:val="right"/>
      <w:pPr>
        <w:ind w:left="2310" w:hanging="420"/>
      </w:pPr>
    </w:lvl>
    <w:lvl w:ilvl="3" w:tentative="0">
      <w:start w:val="1"/>
      <w:numFmt w:val="decimal"/>
      <w:lvlText w:val="%4."/>
      <w:lvlJc w:val="left"/>
      <w:pPr>
        <w:ind w:left="2730" w:hanging="420"/>
      </w:pPr>
    </w:lvl>
    <w:lvl w:ilvl="4" w:tentative="0">
      <w:start w:val="1"/>
      <w:numFmt w:val="lowerLetter"/>
      <w:lvlText w:val="%5)"/>
      <w:lvlJc w:val="left"/>
      <w:pPr>
        <w:ind w:left="3150" w:hanging="420"/>
      </w:pPr>
    </w:lvl>
    <w:lvl w:ilvl="5" w:tentative="0">
      <w:start w:val="1"/>
      <w:numFmt w:val="lowerRoman"/>
      <w:lvlText w:val="%6."/>
      <w:lvlJc w:val="right"/>
      <w:pPr>
        <w:ind w:left="3570" w:hanging="420"/>
      </w:pPr>
    </w:lvl>
    <w:lvl w:ilvl="6" w:tentative="0">
      <w:start w:val="1"/>
      <w:numFmt w:val="decimal"/>
      <w:lvlText w:val="%7."/>
      <w:lvlJc w:val="left"/>
      <w:pPr>
        <w:ind w:left="3990" w:hanging="420"/>
      </w:pPr>
    </w:lvl>
    <w:lvl w:ilvl="7" w:tentative="0">
      <w:start w:val="1"/>
      <w:numFmt w:val="lowerLetter"/>
      <w:lvlText w:val="%8)"/>
      <w:lvlJc w:val="left"/>
      <w:pPr>
        <w:ind w:left="4410" w:hanging="420"/>
      </w:pPr>
    </w:lvl>
    <w:lvl w:ilvl="8" w:tentative="0">
      <w:start w:val="1"/>
      <w:numFmt w:val="lowerRoman"/>
      <w:lvlText w:val="%9."/>
      <w:lvlJc w:val="right"/>
      <w:pPr>
        <w:ind w:left="4830" w:hanging="420"/>
      </w:pPr>
    </w:lvl>
  </w:abstractNum>
  <w:abstractNum w:abstractNumId="2">
    <w:nsid w:val="4B205081"/>
    <w:multiLevelType w:val="multilevel"/>
    <w:tmpl w:val="4B205081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default"/>
        <w:sz w:val="24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7A"/>
    <w:rsid w:val="003930E0"/>
    <w:rsid w:val="005358EA"/>
    <w:rsid w:val="00560E07"/>
    <w:rsid w:val="006B25EB"/>
    <w:rsid w:val="0077043A"/>
    <w:rsid w:val="007D3E5D"/>
    <w:rsid w:val="00AA7488"/>
    <w:rsid w:val="00AC00AE"/>
    <w:rsid w:val="00B26260"/>
    <w:rsid w:val="00B738BF"/>
    <w:rsid w:val="00C52A7A"/>
    <w:rsid w:val="00CB74A9"/>
    <w:rsid w:val="00CD304C"/>
    <w:rsid w:val="1D606408"/>
    <w:rsid w:val="663B29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 Indent 2"/>
    <w:basedOn w:val="1"/>
    <w:uiPriority w:val="0"/>
    <w:pPr>
      <w:spacing w:line="260" w:lineRule="exact"/>
      <w:ind w:firstLine="420" w:firstLineChars="20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uiPriority w:val="0"/>
    <w:pPr>
      <w:spacing w:line="500" w:lineRule="exact"/>
      <w:ind w:firstLine="480" w:firstLineChars="200"/>
    </w:pPr>
    <w:rPr>
      <w:rFonts w:ascii="Arial" w:hAnsi="Arial" w:cs="Arial"/>
      <w:sz w:val="24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小熔工作室</Company>
  <Pages>3</Pages>
  <Words>164</Words>
  <Characters>936</Characters>
  <Lines>7</Lines>
  <Paragraphs>2</Paragraphs>
  <TotalTime>0</TotalTime>
  <ScaleCrop>false</ScaleCrop>
  <LinksUpToDate>false</LinksUpToDate>
  <CharactersWithSpaces>1098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2020-09-02T06:09:00Z</dcterms:created>
  <dc:creator>user</dc:creator>
  <cp:lastModifiedBy>Administrator</cp:lastModifiedBy>
  <dcterms:modified xsi:type="dcterms:W3CDTF">2021-10-08T01:18:13Z</dcterms:modified>
  <dc:title>硕士生入学专业课复试大纲：固态相变及应用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