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硕</w:t>
      </w:r>
      <w:r>
        <w:rPr>
          <w:rFonts w:eastAsia="黑体"/>
          <w:sz w:val="32"/>
          <w:szCs w:val="32"/>
        </w:rPr>
        <w:t>士研究生入学考试大纲</w:t>
      </w:r>
    </w:p>
    <w:p>
      <w:pPr>
        <w:spacing w:line="500" w:lineRule="exact"/>
        <w:rPr>
          <w:rFonts w:hint="eastAsia" w:ascii="方正书宋简体" w:eastAsia="方正书宋简体"/>
          <w:sz w:val="24"/>
        </w:rPr>
      </w:pPr>
    </w:p>
    <w:p>
      <w:pPr>
        <w:spacing w:line="288" w:lineRule="auto"/>
        <w:jc w:val="center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考试科目名称：光学</w:t>
      </w:r>
    </w:p>
    <w:p>
      <w:pPr>
        <w:spacing w:line="50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  <w:lang w:eastAsia="zh-CN"/>
        </w:rPr>
        <w:t>一</w:t>
      </w:r>
      <w:r>
        <w:rPr>
          <w:rFonts w:hint="eastAsia" w:ascii="方正书宋简体" w:eastAsia="方正书宋简体"/>
          <w:sz w:val="24"/>
        </w:rPr>
        <w:t>、</w:t>
      </w:r>
      <w:r>
        <w:rPr>
          <w:rFonts w:hint="eastAsia" w:ascii="方正书宋简体" w:eastAsia="方正书宋简体"/>
          <w:sz w:val="24"/>
          <w:lang w:eastAsia="zh-CN"/>
        </w:rPr>
        <w:t>援引教材</w:t>
      </w:r>
    </w:p>
    <w:p>
      <w:pPr>
        <w:jc w:val="left"/>
        <w:rPr>
          <w:rFonts w:hint="eastAsia"/>
        </w:rPr>
      </w:pPr>
      <w:r>
        <w:rPr>
          <w:rFonts w:hint="eastAsia" w:ascii="Arial" w:hAnsi="Arial" w:cs="Arial"/>
          <w:sz w:val="20"/>
          <w:szCs w:val="20"/>
          <w:lang w:val="en-US" w:eastAsia="zh-CN"/>
        </w:rPr>
        <w:t xml:space="preserve">   </w:t>
      </w:r>
      <w:r>
        <w:rPr>
          <w:rFonts w:ascii="Arial" w:hAnsi="Arial" w:cs="Arial"/>
          <w:sz w:val="20"/>
          <w:szCs w:val="20"/>
        </w:rPr>
        <w:t>《光学教程》北京大学出版社 赵凯华 钟锡华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  <w:lang w:eastAsia="zh-CN"/>
        </w:rPr>
        <w:t>二、</w:t>
      </w:r>
      <w:r>
        <w:rPr>
          <w:rFonts w:hint="eastAsia" w:ascii="方正书宋简体" w:eastAsia="方正书宋简体"/>
          <w:sz w:val="24"/>
        </w:rPr>
        <w:t>考试要求：</w:t>
      </w:r>
    </w:p>
    <w:p>
      <w:pPr>
        <w:wordWrap w:val="0"/>
        <w:spacing w:line="288" w:lineRule="auto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要求考生全面系统地掌握光学的有关理论，并且能灵活运用，具备较强的分析问题与解决问题的能力。</w:t>
      </w:r>
    </w:p>
    <w:p>
      <w:pPr>
        <w:spacing w:line="50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  <w:lang w:eastAsia="zh-CN"/>
        </w:rPr>
        <w:t>三</w:t>
      </w:r>
      <w:r>
        <w:rPr>
          <w:rFonts w:hint="eastAsia" w:ascii="方正书宋简体" w:eastAsia="方正书宋简体"/>
          <w:sz w:val="24"/>
        </w:rPr>
        <w:t>、考试内容：</w:t>
      </w:r>
    </w:p>
    <w:p>
      <w:pPr>
        <w:wordWrap w:val="0"/>
        <w:spacing w:line="288" w:lineRule="auto"/>
        <w:ind w:firstLine="420" w:firstLineChars="2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1）</w:t>
      </w:r>
      <w:r>
        <w:rPr>
          <w:rFonts w:hint="eastAsia" w:ascii="宋体" w:hAnsi="宋体"/>
          <w:szCs w:val="21"/>
        </w:rPr>
        <w:t>光的干涉</w:t>
      </w:r>
    </w:p>
    <w:p>
      <w:pPr>
        <w:spacing w:line="360" w:lineRule="auto"/>
        <w:ind w:left="1050" w:leftChars="400" w:hanging="210" w:hangingChars="100"/>
        <w:rPr>
          <w:rFonts w:hint="eastAsia" w:ascii="宋体" w:hAnsi="宋体"/>
          <w:szCs w:val="21"/>
        </w:rPr>
      </w:pPr>
      <w:r>
        <w:rPr>
          <w:rFonts w:ascii="宋体" w:hAnsi="宋体" w:cs="Arial"/>
          <w:szCs w:val="21"/>
        </w:rPr>
        <w:t>a：</w:t>
      </w:r>
      <w:r>
        <w:rPr>
          <w:rFonts w:hint="eastAsia" w:ascii="宋体" w:hAnsi="宋体"/>
          <w:szCs w:val="21"/>
        </w:rPr>
        <w:t>等倾干涉</w:t>
      </w:r>
    </w:p>
    <w:p>
      <w:pPr>
        <w:spacing w:line="360" w:lineRule="auto"/>
        <w:ind w:left="1050" w:leftChars="40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 w:cs="Arial"/>
          <w:szCs w:val="21"/>
        </w:rPr>
        <w:t xml:space="preserve">b: </w:t>
      </w:r>
      <w:r>
        <w:rPr>
          <w:rFonts w:hint="eastAsia" w:ascii="宋体" w:hAnsi="宋体"/>
          <w:szCs w:val="21"/>
        </w:rPr>
        <w:t>等厚干涉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Arial"/>
          <w:szCs w:val="21"/>
        </w:rPr>
        <w:t>2）</w:t>
      </w:r>
      <w:r>
        <w:rPr>
          <w:rFonts w:hint="eastAsia" w:ascii="宋体" w:hAnsi="宋体"/>
          <w:szCs w:val="21"/>
        </w:rPr>
        <w:t>光的衍射</w:t>
      </w:r>
    </w:p>
    <w:p>
      <w:pPr>
        <w:pStyle w:val="5"/>
        <w:spacing w:line="360" w:lineRule="auto"/>
        <w:ind w:left="1260" w:leftChars="200" w:hanging="840" w:hangingChars="4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 w:cs="Arial"/>
          <w:sz w:val="21"/>
          <w:szCs w:val="21"/>
        </w:rPr>
        <w:t>a：</w:t>
      </w:r>
      <w:r>
        <w:rPr>
          <w:rFonts w:hint="eastAsia"/>
          <w:sz w:val="21"/>
          <w:szCs w:val="21"/>
        </w:rPr>
        <w:t>惠更斯─菲涅耳原理，菲涅耳半波带、菲涅耳衍射</w:t>
      </w:r>
    </w:p>
    <w:p>
      <w:pPr>
        <w:pStyle w:val="5"/>
        <w:spacing w:line="360" w:lineRule="auto"/>
        <w:ind w:firstLine="840" w:firstLineChars="400"/>
        <w:rPr>
          <w:rFonts w:hint="eastAsia" w:cs="Arial"/>
          <w:sz w:val="21"/>
          <w:szCs w:val="21"/>
        </w:rPr>
      </w:pPr>
      <w:r>
        <w:rPr>
          <w:rFonts w:hint="eastAsia" w:cs="Arial"/>
          <w:sz w:val="21"/>
          <w:szCs w:val="21"/>
        </w:rPr>
        <w:t xml:space="preserve">b: </w:t>
      </w:r>
      <w:r>
        <w:rPr>
          <w:rFonts w:hint="eastAsia"/>
          <w:sz w:val="21"/>
          <w:szCs w:val="21"/>
        </w:rPr>
        <w:t>夫琅和费衍射、平面衍射光栅、</w:t>
      </w:r>
      <w:r>
        <w:rPr>
          <w:sz w:val="21"/>
          <w:szCs w:val="21"/>
        </w:rPr>
        <w:t>X</w:t>
      </w:r>
      <w:r>
        <w:rPr>
          <w:rFonts w:hint="eastAsia"/>
          <w:sz w:val="21"/>
          <w:szCs w:val="21"/>
        </w:rPr>
        <w:t>射线的衍射</w:t>
      </w:r>
    </w:p>
    <w:p>
      <w:pPr>
        <w:pStyle w:val="5"/>
        <w:spacing w:line="360" w:lineRule="auto"/>
        <w:ind w:firstLine="420" w:firstLineChars="200"/>
        <w:rPr>
          <w:rFonts w:hint="eastAsia" w:cs="Arial"/>
          <w:sz w:val="21"/>
          <w:szCs w:val="21"/>
        </w:rPr>
      </w:pPr>
      <w:r>
        <w:rPr>
          <w:rFonts w:hint="eastAsia" w:cs="Arial"/>
          <w:sz w:val="21"/>
          <w:szCs w:val="21"/>
        </w:rPr>
        <w:t>3）</w:t>
      </w:r>
      <w:r>
        <w:rPr>
          <w:rFonts w:hint="eastAsia"/>
          <w:sz w:val="21"/>
          <w:szCs w:val="21"/>
        </w:rPr>
        <w:t>几何光学的基本原理</w:t>
      </w:r>
    </w:p>
    <w:p>
      <w:pPr>
        <w:pStyle w:val="5"/>
        <w:spacing w:line="360" w:lineRule="auto"/>
        <w:ind w:left="1260" w:leftChars="400" w:hanging="420" w:hangingChars="200"/>
        <w:rPr>
          <w:rFonts w:hint="eastAsia" w:cs="Arial"/>
          <w:sz w:val="21"/>
          <w:szCs w:val="21"/>
        </w:rPr>
      </w:pPr>
      <w:r>
        <w:rPr>
          <w:rFonts w:hint="eastAsia" w:cs="Arial"/>
          <w:sz w:val="21"/>
          <w:szCs w:val="21"/>
        </w:rPr>
        <w:t>a：</w:t>
      </w:r>
      <w:r>
        <w:rPr>
          <w:rFonts w:hint="eastAsia"/>
          <w:sz w:val="21"/>
          <w:szCs w:val="21"/>
        </w:rPr>
        <w:t>几何光学的基本定律、费马原理、光在平面界面上的反射和折射、</w:t>
      </w:r>
    </w:p>
    <w:p>
      <w:pPr>
        <w:pStyle w:val="5"/>
        <w:spacing w:line="360" w:lineRule="auto"/>
        <w:ind w:left="1260" w:leftChars="400" w:hanging="420" w:hangingChars="200"/>
        <w:rPr>
          <w:rFonts w:hint="eastAsia"/>
          <w:sz w:val="21"/>
          <w:szCs w:val="21"/>
        </w:rPr>
      </w:pPr>
      <w:r>
        <w:rPr>
          <w:rFonts w:hint="eastAsia" w:cs="Arial"/>
          <w:sz w:val="21"/>
          <w:szCs w:val="21"/>
        </w:rPr>
        <w:t>b：</w:t>
      </w:r>
      <w:r>
        <w:rPr>
          <w:rFonts w:hint="eastAsia"/>
          <w:sz w:val="21"/>
          <w:szCs w:val="21"/>
        </w:rPr>
        <w:t>光在球面上的反射和折射、近轴物点近轴光线成象条件，理想光具组的基点、基面、理想光具组的放大率、基点和基面的性质、作图法</w:t>
      </w:r>
    </w:p>
    <w:p>
      <w:pPr>
        <w:pStyle w:val="5"/>
        <w:spacing w:line="360" w:lineRule="auto"/>
        <w:ind w:firstLine="420" w:firstLineChars="200"/>
        <w:rPr>
          <w:rFonts w:hint="eastAsia" w:cs="Arial"/>
          <w:sz w:val="21"/>
          <w:szCs w:val="21"/>
        </w:rPr>
      </w:pPr>
      <w:r>
        <w:rPr>
          <w:rFonts w:hint="eastAsia" w:cs="Arial"/>
          <w:sz w:val="21"/>
          <w:szCs w:val="21"/>
        </w:rPr>
        <w:t>4）</w:t>
      </w:r>
      <w:r>
        <w:rPr>
          <w:rFonts w:hint="eastAsia"/>
          <w:sz w:val="21"/>
          <w:szCs w:val="21"/>
        </w:rPr>
        <w:t>光的偏振</w:t>
      </w:r>
    </w:p>
    <w:p>
      <w:pPr>
        <w:pStyle w:val="5"/>
        <w:spacing w:line="360" w:lineRule="auto"/>
        <w:ind w:firstLine="840" w:firstLineChars="400"/>
        <w:rPr>
          <w:rFonts w:hint="eastAsia" w:cs="Arial"/>
          <w:sz w:val="21"/>
          <w:szCs w:val="21"/>
        </w:rPr>
      </w:pPr>
      <w:r>
        <w:rPr>
          <w:rFonts w:hint="eastAsia" w:cs="Arial"/>
          <w:sz w:val="21"/>
          <w:szCs w:val="21"/>
        </w:rPr>
        <w:t>a：</w:t>
      </w:r>
      <w:r>
        <w:rPr>
          <w:rFonts w:hint="eastAsia"/>
          <w:sz w:val="21"/>
          <w:szCs w:val="21"/>
        </w:rPr>
        <w:t>自然光与偏振光、平面偏振光与部分偏振光</w:t>
      </w:r>
    </w:p>
    <w:p>
      <w:pPr>
        <w:pStyle w:val="5"/>
        <w:spacing w:line="360" w:lineRule="auto"/>
        <w:ind w:left="1050" w:leftChars="400" w:hanging="210" w:hangingChars="100"/>
        <w:rPr>
          <w:rFonts w:hint="eastAsia"/>
          <w:sz w:val="21"/>
          <w:szCs w:val="21"/>
        </w:rPr>
      </w:pPr>
      <w:r>
        <w:rPr>
          <w:rFonts w:hint="eastAsia" w:cs="Arial"/>
          <w:sz w:val="21"/>
          <w:szCs w:val="21"/>
        </w:rPr>
        <w:t>b：</w:t>
      </w:r>
      <w:r>
        <w:rPr>
          <w:rFonts w:hint="eastAsia"/>
          <w:sz w:val="21"/>
          <w:szCs w:val="21"/>
        </w:rPr>
        <w:t>双折射、光在晶体中的传播规律、椭圆偏振光和圆偏振光获得与检验</w:t>
      </w:r>
    </w:p>
    <w:p>
      <w:pPr>
        <w:pStyle w:val="5"/>
        <w:spacing w:line="360" w:lineRule="auto"/>
        <w:ind w:firstLine="420" w:firstLineChars="200"/>
        <w:rPr>
          <w:rFonts w:hint="eastAsia" w:cs="Arial"/>
          <w:sz w:val="21"/>
          <w:szCs w:val="21"/>
        </w:rPr>
      </w:pPr>
      <w:r>
        <w:rPr>
          <w:rFonts w:hint="eastAsia" w:cs="Arial"/>
          <w:sz w:val="21"/>
          <w:szCs w:val="21"/>
        </w:rPr>
        <w:t>5）</w:t>
      </w:r>
      <w:r>
        <w:rPr>
          <w:rFonts w:hint="eastAsia"/>
          <w:sz w:val="21"/>
          <w:szCs w:val="21"/>
        </w:rPr>
        <w:t>光的量子性</w:t>
      </w:r>
    </w:p>
    <w:p>
      <w:pPr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 w:cs="Arial"/>
          <w:szCs w:val="21"/>
        </w:rPr>
        <w:t>a：</w:t>
      </w:r>
      <w:r>
        <w:rPr>
          <w:rFonts w:hint="eastAsia" w:ascii="宋体" w:hAnsi="宋体"/>
          <w:szCs w:val="21"/>
        </w:rPr>
        <w:t>热辐射、普朗克量子论、光电效应、爱因斯坦光量子论</w:t>
      </w:r>
    </w:p>
    <w:p>
      <w:pPr>
        <w:pStyle w:val="5"/>
        <w:spacing w:line="360" w:lineRule="auto"/>
        <w:ind w:left="1260" w:leftChars="400" w:hanging="420" w:hangingChars="200"/>
        <w:rPr>
          <w:rFonts w:hint="eastAsia"/>
          <w:sz w:val="21"/>
          <w:szCs w:val="21"/>
        </w:rPr>
      </w:pPr>
      <w:r>
        <w:rPr>
          <w:rFonts w:hint="eastAsia" w:cs="Arial"/>
          <w:sz w:val="21"/>
          <w:szCs w:val="21"/>
        </w:rPr>
        <w:t>b：</w:t>
      </w:r>
      <w:r>
        <w:rPr>
          <w:rFonts w:hint="eastAsia"/>
          <w:sz w:val="21"/>
          <w:szCs w:val="21"/>
        </w:rPr>
        <w:t>康普顿效应、波粒二象性。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6F"/>
    <w:rsid w:val="00196908"/>
    <w:rsid w:val="00695A5D"/>
    <w:rsid w:val="00A26A6F"/>
    <w:rsid w:val="239F5BC8"/>
    <w:rsid w:val="48633A67"/>
    <w:rsid w:val="5E40472D"/>
    <w:rsid w:val="714B4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111"/>
    <w:basedOn w:val="1"/>
    <w:uiPriority w:val="0"/>
    <w:pPr>
      <w:spacing w:line="360" w:lineRule="exac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sut</Company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2007-07-13T02:17:00Z</dcterms:created>
  <dc:creator>amy</dc:creator>
  <cp:lastModifiedBy>Administrator</cp:lastModifiedBy>
  <dcterms:modified xsi:type="dcterms:W3CDTF">2021-10-08T01:19:49Z</dcterms:modified>
  <dc:title>硕士研究生入学考试（复试）大纲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