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rPr>
          <w:rFonts w:hint="eastAsia"/>
          <w:u w:val="single"/>
        </w:rPr>
      </w:pPr>
      <w:r>
        <w:rPr>
          <w:rFonts w:hint="eastAsia"/>
          <w:b/>
        </w:rPr>
        <w:t>科目编号：</w:t>
      </w:r>
      <w:r>
        <w:rPr>
          <w:rFonts w:hint="eastAsia"/>
        </w:rPr>
        <w:t xml:space="preserve">852     </w:t>
      </w:r>
      <w:r>
        <w:rPr>
          <w:rFonts w:hint="eastAsia"/>
          <w:b/>
        </w:rPr>
        <w:t>科目名称：设计表达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一、考试总体要求</w:t>
      </w:r>
    </w:p>
    <w:p>
      <w:pPr>
        <w:ind w:firstLine="420"/>
        <w:rPr>
          <w:rFonts w:hint="eastAsia"/>
        </w:rPr>
      </w:pPr>
      <w:r>
        <w:rPr>
          <w:rFonts w:ascii="ˎ̥" w:hAnsi="ˎ̥" w:cs="Arial"/>
          <w:szCs w:val="21"/>
        </w:rPr>
        <w:t>《</w:t>
      </w:r>
      <w:r>
        <w:rPr>
          <w:rFonts w:hint="eastAsia" w:ascii="ˎ̥" w:hAnsi="ˎ̥" w:cs="Arial"/>
          <w:szCs w:val="21"/>
        </w:rPr>
        <w:t>设计表达</w:t>
      </w:r>
      <w:r>
        <w:rPr>
          <w:rFonts w:ascii="ˎ̥" w:hAnsi="ˎ̥" w:cs="Arial"/>
          <w:szCs w:val="21"/>
        </w:rPr>
        <w:t>》</w:t>
      </w:r>
      <w:r>
        <w:rPr>
          <w:rFonts w:hint="eastAsia" w:ascii="Verdana" w:hAnsi="Verdana"/>
          <w:szCs w:val="18"/>
        </w:rPr>
        <w:t>是一门讲授通过计划、表现手段、程序和方法，将设计思维传达给对象的课程，</w:t>
      </w:r>
      <w:r>
        <w:rPr>
          <w:rFonts w:ascii="ˎ̥" w:hAnsi="ˎ̥" w:cs="Arial"/>
          <w:szCs w:val="21"/>
        </w:rPr>
        <w:t>是</w:t>
      </w:r>
      <w:r>
        <w:rPr>
          <w:rFonts w:hint="eastAsia" w:ascii="ˎ̥" w:hAnsi="ˎ̥" w:cs="Arial"/>
          <w:szCs w:val="21"/>
        </w:rPr>
        <w:t>一门以</w:t>
      </w:r>
      <w:r>
        <w:rPr>
          <w:rFonts w:hint="eastAsia"/>
          <w:szCs w:val="20"/>
        </w:rPr>
        <w:t>产品为表达对象，通过对形象观察描述过程表达基本方法的课程。</w:t>
      </w:r>
      <w:r>
        <w:rPr>
          <w:rFonts w:ascii="ˎ̥" w:hAnsi="ˎ̥" w:cs="Arial"/>
          <w:szCs w:val="21"/>
        </w:rPr>
        <w:t>为适应</w:t>
      </w:r>
      <w:r>
        <w:rPr>
          <w:rFonts w:hint="eastAsia" w:ascii="ˎ̥" w:hAnsi="ˎ̥" w:cs="Arial"/>
          <w:szCs w:val="21"/>
        </w:rPr>
        <w:t>工业设计</w:t>
      </w:r>
      <w:r>
        <w:rPr>
          <w:rFonts w:ascii="ˎ̥" w:hAnsi="ˎ̥" w:cs="Arial"/>
          <w:szCs w:val="21"/>
        </w:rPr>
        <w:t>专业</w:t>
      </w:r>
      <w:r>
        <w:rPr>
          <w:rFonts w:hint="eastAsia" w:ascii="ˎ̥" w:hAnsi="ˎ̥" w:cs="Arial"/>
          <w:szCs w:val="21"/>
        </w:rPr>
        <w:t>方向专业硕士学位</w:t>
      </w:r>
      <w:r>
        <w:rPr>
          <w:rFonts w:ascii="ˎ̥" w:hAnsi="ˎ̥" w:cs="Arial"/>
          <w:szCs w:val="21"/>
        </w:rPr>
        <w:t>学生</w:t>
      </w:r>
      <w:r>
        <w:rPr>
          <w:rFonts w:hint="eastAsia" w:ascii="ˎ̥" w:hAnsi="ˎ̥" w:cs="Arial"/>
          <w:szCs w:val="21"/>
        </w:rPr>
        <w:t>培养目标</w:t>
      </w:r>
      <w:r>
        <w:rPr>
          <w:rFonts w:ascii="ˎ̥" w:hAnsi="ˎ̥" w:cs="Arial"/>
          <w:szCs w:val="21"/>
        </w:rPr>
        <w:t>的要求，本课程以</w:t>
      </w:r>
      <w:r>
        <w:rPr>
          <w:rFonts w:hint="eastAsia" w:ascii="ˎ̥" w:hAnsi="ˎ̥" w:cs="Arial"/>
          <w:szCs w:val="21"/>
        </w:rPr>
        <w:t>工业产品和设计方案为研究对象，以表现手段和设计规划思维表达的原理、方法为学习内容，详细介绍</w:t>
      </w:r>
      <w:r>
        <w:rPr>
          <w:rFonts w:hint="eastAsia" w:ascii="Verdana" w:hAnsi="Verdana"/>
          <w:szCs w:val="18"/>
        </w:rPr>
        <w:t>构思草图，设计制图，功能分析图，透视效果图，形态描绘、方案系统陈述等环节内容。</w:t>
      </w:r>
      <w:r>
        <w:rPr>
          <w:rFonts w:ascii="ˎ̥" w:hAnsi="ˎ̥" w:cs="Arial"/>
          <w:szCs w:val="21"/>
        </w:rPr>
        <w:t>要求学生能够运用所学知识</w:t>
      </w:r>
      <w:r>
        <w:rPr>
          <w:rFonts w:hint="eastAsia" w:ascii="ˎ̥" w:hAnsi="ˎ̥" w:cs="Arial"/>
          <w:szCs w:val="21"/>
        </w:rPr>
        <w:t>熟练掌握设计表达的多方面表现技能</w:t>
      </w:r>
      <w:r>
        <w:rPr>
          <w:rFonts w:ascii="ˎ̥" w:hAnsi="ˎ̥" w:cs="Arial"/>
          <w:szCs w:val="21"/>
        </w:rPr>
        <w:t>，考查学生在工业设计</w:t>
      </w:r>
      <w:r>
        <w:rPr>
          <w:rFonts w:hint="eastAsia" w:ascii="ˎ̥" w:hAnsi="ˎ̥" w:cs="Arial"/>
          <w:szCs w:val="21"/>
        </w:rPr>
        <w:t>活动中</w:t>
      </w:r>
      <w:r>
        <w:rPr>
          <w:rFonts w:hint="eastAsia"/>
          <w:szCs w:val="20"/>
        </w:rPr>
        <w:t>设计推广的能力</w:t>
      </w:r>
      <w:r>
        <w:rPr>
          <w:rFonts w:ascii="ˎ̥" w:hAnsi="ˎ̥" w:cs="Arial"/>
          <w:szCs w:val="21"/>
        </w:rPr>
        <w:t>。</w:t>
      </w:r>
    </w:p>
    <w:p>
      <w:pPr>
        <w:ind w:firstLine="420"/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二、考试内容</w:t>
      </w:r>
    </w:p>
    <w:p>
      <w:pPr>
        <w:adjustRightInd w:val="0"/>
        <w:ind w:firstLine="420" w:firstLineChars="200"/>
        <w:rPr>
          <w:rFonts w:hint="eastAsia" w:ascii="ˎ̥" w:hAnsi="ˎ̥" w:cs="Arial"/>
          <w:color w:val="000000"/>
          <w:szCs w:val="21"/>
        </w:rPr>
      </w:pPr>
      <w:r>
        <w:rPr>
          <w:rFonts w:ascii="ˎ̥" w:hAnsi="ˎ̥" w:cs="Arial"/>
          <w:color w:val="000000"/>
          <w:szCs w:val="21"/>
        </w:rPr>
        <w:t>1.</w:t>
      </w:r>
      <w:r>
        <w:rPr>
          <w:rFonts w:hint="eastAsia" w:ascii="ˎ̥" w:hAnsi="ˎ̥" w:cs="Arial"/>
          <w:color w:val="000000"/>
          <w:szCs w:val="21"/>
        </w:rPr>
        <w:t>设计草图</w:t>
      </w:r>
    </w:p>
    <w:p>
      <w:pPr>
        <w:adjustRightInd w:val="0"/>
        <w:ind w:firstLine="420" w:firstLineChars="200"/>
        <w:rPr>
          <w:rFonts w:hint="eastAsia" w:ascii="ˎ̥" w:hAnsi="ˎ̥" w:cs="Arial"/>
          <w:color w:val="000000"/>
          <w:szCs w:val="21"/>
        </w:rPr>
      </w:pPr>
      <w:r>
        <w:rPr>
          <w:rFonts w:ascii="ˎ̥" w:hAnsi="ˎ̥" w:cs="Arial"/>
          <w:color w:val="000000"/>
          <w:szCs w:val="21"/>
        </w:rPr>
        <w:t>2.</w:t>
      </w:r>
      <w:r>
        <w:rPr>
          <w:rFonts w:hint="eastAsia" w:ascii="ˎ̥" w:hAnsi="ˎ̥" w:cs="Arial"/>
          <w:color w:val="000000"/>
          <w:szCs w:val="21"/>
        </w:rPr>
        <w:t>结构分析图</w:t>
      </w:r>
    </w:p>
    <w:p>
      <w:pPr>
        <w:adjustRightInd w:val="0"/>
        <w:ind w:firstLine="420" w:firstLineChars="200"/>
        <w:rPr>
          <w:rFonts w:hint="eastAsia" w:ascii="ˎ̥" w:hAnsi="ˎ̥" w:cs="Arial"/>
          <w:color w:val="000000"/>
          <w:szCs w:val="21"/>
        </w:rPr>
      </w:pPr>
      <w:r>
        <w:rPr>
          <w:rFonts w:ascii="ˎ̥" w:hAnsi="ˎ̥" w:cs="Arial"/>
          <w:color w:val="000000"/>
          <w:szCs w:val="21"/>
        </w:rPr>
        <w:t>3.</w:t>
      </w:r>
      <w:r>
        <w:rPr>
          <w:rFonts w:hint="eastAsia" w:ascii="ˎ̥" w:hAnsi="ˎ̥" w:cs="Arial"/>
          <w:color w:val="000000"/>
          <w:szCs w:val="21"/>
        </w:rPr>
        <w:t>工程图</w:t>
      </w:r>
    </w:p>
    <w:p>
      <w:pPr>
        <w:adjustRightInd w:val="0"/>
        <w:ind w:firstLine="420" w:firstLineChars="200"/>
        <w:rPr>
          <w:rFonts w:hint="eastAsia" w:ascii="ˎ̥" w:hAnsi="ˎ̥" w:cs="Arial"/>
          <w:color w:val="000000"/>
          <w:szCs w:val="21"/>
        </w:rPr>
      </w:pPr>
      <w:r>
        <w:rPr>
          <w:rFonts w:ascii="ˎ̥" w:hAnsi="ˎ̥" w:cs="Arial"/>
          <w:color w:val="000000"/>
          <w:szCs w:val="21"/>
        </w:rPr>
        <w:t>4.</w:t>
      </w:r>
      <w:r>
        <w:rPr>
          <w:rFonts w:hint="eastAsia" w:ascii="ˎ̥" w:hAnsi="ˎ̥" w:cs="Arial"/>
          <w:color w:val="000000"/>
          <w:szCs w:val="21"/>
        </w:rPr>
        <w:t>手绘效果图</w:t>
      </w:r>
      <w:r>
        <w:rPr>
          <w:rFonts w:ascii="ˎ̥" w:hAnsi="ˎ̥" w:cs="Arial"/>
          <w:color w:val="000000"/>
          <w:szCs w:val="21"/>
        </w:rPr>
        <w:t>　</w:t>
      </w:r>
    </w:p>
    <w:p>
      <w:pPr>
        <w:spacing w:line="288" w:lineRule="auto"/>
        <w:ind w:firstLine="420" w:firstLineChars="200"/>
        <w:rPr>
          <w:rFonts w:hint="eastAsia" w:ascii="ˎ̥" w:hAnsi="ˎ̥" w:cs="Arial"/>
          <w:szCs w:val="21"/>
        </w:rPr>
      </w:pPr>
      <w:r>
        <w:rPr>
          <w:rFonts w:hint="eastAsia" w:ascii="ˎ̥" w:hAnsi="ˎ̥" w:cs="Arial"/>
          <w:szCs w:val="21"/>
        </w:rPr>
        <w:t>5.设计分析</w:t>
      </w:r>
    </w:p>
    <w:p>
      <w:pPr>
        <w:spacing w:line="288" w:lineRule="auto"/>
        <w:ind w:firstLine="420" w:firstLineChars="200"/>
        <w:rPr>
          <w:rFonts w:hint="eastAsia" w:ascii="ˎ̥" w:hAnsi="ˎ̥" w:cs="Arial"/>
          <w:szCs w:val="21"/>
        </w:rPr>
      </w:pPr>
      <w:r>
        <w:rPr>
          <w:rFonts w:hint="eastAsia" w:ascii="ˎ̥" w:hAnsi="ˎ̥" w:cs="Arial"/>
          <w:szCs w:val="21"/>
        </w:rPr>
        <w:t>6.材料和尺寸标注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三、试卷类型及比例</w:t>
      </w:r>
    </w:p>
    <w:p>
      <w:pPr>
        <w:ind w:firstLine="420"/>
        <w:rPr>
          <w:rFonts w:hint="eastAsia" w:ascii="ˎ̥" w:hAnsi="ˎ̥" w:cs="Arial"/>
          <w:color w:val="000000"/>
          <w:szCs w:val="21"/>
        </w:rPr>
      </w:pPr>
      <w:r>
        <w:rPr>
          <w:rFonts w:hint="eastAsia" w:ascii="ˎ̥" w:hAnsi="ˎ̥" w:cs="Arial"/>
          <w:color w:val="000000"/>
          <w:szCs w:val="21"/>
        </w:rPr>
        <w:t>草图</w:t>
      </w:r>
      <w:r>
        <w:rPr>
          <w:rFonts w:ascii="ˎ̥" w:hAnsi="ˎ̥" w:cs="Arial"/>
          <w:color w:val="000000"/>
          <w:szCs w:val="21"/>
        </w:rPr>
        <w:t> 20％</w:t>
      </w:r>
    </w:p>
    <w:p>
      <w:pPr>
        <w:ind w:firstLine="420"/>
        <w:rPr>
          <w:rFonts w:hint="eastAsia" w:ascii="ˎ̥" w:hAnsi="ˎ̥" w:cs="Arial"/>
          <w:color w:val="000000"/>
          <w:szCs w:val="21"/>
        </w:rPr>
      </w:pPr>
      <w:r>
        <w:rPr>
          <w:rFonts w:hint="eastAsia" w:ascii="ˎ̥" w:hAnsi="ˎ̥" w:cs="Arial"/>
          <w:color w:val="000000"/>
          <w:szCs w:val="21"/>
        </w:rPr>
        <w:t>效果图</w:t>
      </w:r>
      <w:r>
        <w:rPr>
          <w:rFonts w:ascii="ˎ̥" w:hAnsi="ˎ̥" w:cs="Arial"/>
          <w:color w:val="000000"/>
          <w:szCs w:val="21"/>
        </w:rPr>
        <w:t> 20％</w:t>
      </w:r>
    </w:p>
    <w:p>
      <w:pPr>
        <w:ind w:firstLine="420"/>
        <w:rPr>
          <w:rFonts w:hint="eastAsia" w:ascii="ˎ̥" w:hAnsi="ˎ̥" w:cs="Arial"/>
          <w:color w:val="000000"/>
          <w:szCs w:val="21"/>
        </w:rPr>
      </w:pPr>
      <w:r>
        <w:rPr>
          <w:rFonts w:hint="eastAsia" w:ascii="ˎ̥" w:hAnsi="ˎ̥" w:cs="Arial"/>
          <w:color w:val="000000"/>
          <w:szCs w:val="21"/>
        </w:rPr>
        <w:t>图纸</w:t>
      </w:r>
      <w:r>
        <w:rPr>
          <w:rFonts w:ascii="ˎ̥" w:hAnsi="ˎ̥" w:cs="Arial"/>
          <w:color w:val="000000"/>
          <w:szCs w:val="21"/>
        </w:rPr>
        <w:t> 20％</w:t>
      </w:r>
    </w:p>
    <w:p>
      <w:pPr>
        <w:ind w:firstLine="420"/>
        <w:rPr>
          <w:rFonts w:hint="eastAsia" w:ascii="ˎ̥" w:hAnsi="ˎ̥" w:cs="Arial"/>
          <w:color w:val="000000"/>
          <w:szCs w:val="21"/>
        </w:rPr>
      </w:pPr>
      <w:r>
        <w:rPr>
          <w:rFonts w:hint="eastAsia" w:ascii="ˎ̥" w:hAnsi="ˎ̥" w:cs="Arial"/>
          <w:color w:val="000000"/>
          <w:szCs w:val="21"/>
        </w:rPr>
        <w:t>设计分析</w:t>
      </w:r>
      <w:r>
        <w:rPr>
          <w:rFonts w:ascii="ˎ̥" w:hAnsi="ˎ̥" w:cs="Arial"/>
          <w:color w:val="000000"/>
          <w:szCs w:val="21"/>
        </w:rPr>
        <w:t> </w:t>
      </w:r>
      <w:r>
        <w:rPr>
          <w:rFonts w:hint="eastAsia" w:ascii="ˎ̥" w:hAnsi="ˎ̥" w:cs="Arial"/>
          <w:color w:val="000000"/>
          <w:szCs w:val="21"/>
        </w:rPr>
        <w:t>30</w:t>
      </w:r>
      <w:r>
        <w:rPr>
          <w:rFonts w:ascii="ˎ̥" w:hAnsi="ˎ̥" w:cs="Arial"/>
          <w:color w:val="000000"/>
          <w:szCs w:val="21"/>
        </w:rPr>
        <w:t>％</w:t>
      </w:r>
    </w:p>
    <w:p>
      <w:pPr>
        <w:ind w:firstLine="420"/>
        <w:rPr>
          <w:rFonts w:hint="eastAsia"/>
        </w:rPr>
      </w:pPr>
      <w:r>
        <w:rPr>
          <w:rFonts w:hint="eastAsia" w:ascii="ˎ̥" w:hAnsi="ˎ̥" w:cs="Arial"/>
          <w:color w:val="000000"/>
          <w:szCs w:val="21"/>
        </w:rPr>
        <w:t>画面效果10%</w:t>
      </w:r>
      <w:r>
        <w:rPr>
          <w:rFonts w:ascii="ˎ̥" w:hAnsi="ˎ̥" w:cs="Arial"/>
          <w:color w:val="000000"/>
          <w:szCs w:val="21"/>
        </w:rPr>
        <w:t>　</w:t>
      </w:r>
    </w:p>
    <w:p/>
    <w:p>
      <w:pPr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/>
        <w:rPr>
          <w:rFonts w:hint="eastAsia"/>
        </w:rPr>
      </w:pPr>
      <w:r>
        <w:rPr>
          <w:rFonts w:hint="eastAsia"/>
        </w:rPr>
        <w:t>考试形式：笔试；考试时间：每年由教育部统一规定。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5"/>
    <w:rsid w:val="000D7EA9"/>
    <w:rsid w:val="00356889"/>
    <w:rsid w:val="003D0A7D"/>
    <w:rsid w:val="005B3043"/>
    <w:rsid w:val="0063388B"/>
    <w:rsid w:val="00641CC6"/>
    <w:rsid w:val="00816C05"/>
    <w:rsid w:val="008F0C96"/>
    <w:rsid w:val="00A93CB8"/>
    <w:rsid w:val="00AB449E"/>
    <w:rsid w:val="00B267E0"/>
    <w:rsid w:val="00BD3754"/>
    <w:rsid w:val="00C52A5E"/>
    <w:rsid w:val="00E25097"/>
    <w:rsid w:val="00EC0D4C"/>
    <w:rsid w:val="1DDA7130"/>
    <w:rsid w:val="29781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2013-09-23T01:55:00Z</dcterms:created>
  <dc:creator>User</dc:creator>
  <cp:lastModifiedBy>Administrator</cp:lastModifiedBy>
  <dcterms:modified xsi:type="dcterms:W3CDTF">2021-09-27T02:26:47Z</dcterms:modified>
  <dc:title>东华大学硕士研究生入学考试大纲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