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EF" w:rsidRDefault="00A813A2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附3：</w:t>
      </w:r>
    </w:p>
    <w:p w:rsidR="002960EF" w:rsidRDefault="00A813A2">
      <w:pPr>
        <w:spacing w:line="360" w:lineRule="auto"/>
        <w:ind w:left="0"/>
        <w:jc w:val="center"/>
        <w:rPr>
          <w:rFonts w:ascii="楷体" w:eastAsia="楷体" w:hAnsi="楷体"/>
          <w:sz w:val="36"/>
        </w:rPr>
      </w:pPr>
      <w:r>
        <w:rPr>
          <w:rFonts w:ascii="楷体" w:eastAsia="楷体" w:hAnsi="楷体" w:hint="eastAsia"/>
          <w:b/>
          <w:color w:val="000000"/>
          <w:sz w:val="32"/>
        </w:rPr>
        <w:t>202</w:t>
      </w:r>
      <w:r w:rsidR="00A57608">
        <w:rPr>
          <w:rFonts w:ascii="楷体" w:eastAsia="楷体" w:hAnsi="楷体" w:hint="eastAsia"/>
          <w:b/>
          <w:color w:val="000000"/>
          <w:sz w:val="32"/>
        </w:rPr>
        <w:t>2</w:t>
      </w:r>
      <w:r>
        <w:rPr>
          <w:rFonts w:ascii="楷体" w:eastAsia="楷体" w:hAnsi="楷体" w:hint="eastAsia"/>
          <w:b/>
          <w:color w:val="000000"/>
          <w:sz w:val="32"/>
        </w:rPr>
        <w:t>年硕士研究生招生专业考试大纲（模版）</w:t>
      </w:r>
    </w:p>
    <w:p w:rsidR="002960EF" w:rsidRDefault="00A813A2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学院代码：001</w:t>
      </w:r>
    </w:p>
    <w:p w:rsidR="002960EF" w:rsidRDefault="00A813A2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学院名称：教育学院</w:t>
      </w:r>
    </w:p>
    <w:p w:rsidR="002960EF" w:rsidRDefault="00A813A2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专业代码及专业名称：课程与教学论（040102）</w:t>
      </w:r>
    </w:p>
    <w:p w:rsidR="002960EF" w:rsidRDefault="00A813A2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初试科目代码及名称：教育综合（311）</w:t>
      </w:r>
    </w:p>
    <w:p w:rsidR="002960EF" w:rsidRDefault="00A813A2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参考书目及考试大纲：</w:t>
      </w:r>
    </w:p>
    <w:p w:rsidR="002960EF" w:rsidRDefault="002960EF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</w:p>
    <w:p w:rsidR="002960EF" w:rsidRDefault="00A813A2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复试科目名称：课程与教学论</w:t>
      </w:r>
    </w:p>
    <w:p w:rsidR="002960EF" w:rsidRDefault="00A813A2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参考书目及考试大纲：</w:t>
      </w:r>
    </w:p>
    <w:p w:rsidR="002960EF" w:rsidRDefault="00A813A2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（1）《课程论》钟启泉主编，教育科学出版社2007版。</w:t>
      </w:r>
    </w:p>
    <w:p w:rsidR="002960EF" w:rsidRDefault="00A813A2">
      <w:pPr>
        <w:ind w:left="0"/>
        <w:rPr>
          <w:rFonts w:ascii="楷体" w:eastAsia="楷体" w:hAnsi="楷体"/>
          <w:color w:val="000000"/>
          <w:sz w:val="32"/>
          <w:szCs w:val="22"/>
        </w:rPr>
      </w:pPr>
      <w:r>
        <w:rPr>
          <w:rFonts w:ascii="楷体" w:eastAsia="楷体" w:hAnsi="楷体" w:hint="eastAsia"/>
          <w:color w:val="000000"/>
          <w:sz w:val="32"/>
          <w:szCs w:val="22"/>
        </w:rPr>
        <w:t>第一章　绪论</w:t>
      </w:r>
      <w:r>
        <w:rPr>
          <w:rFonts w:ascii="楷体" w:eastAsia="楷体" w:hAnsi="楷体"/>
          <w:color w:val="000000"/>
          <w:sz w:val="32"/>
          <w:szCs w:val="22"/>
        </w:rPr>
        <w:br/>
      </w:r>
      <w:r>
        <w:rPr>
          <w:rFonts w:ascii="楷体" w:eastAsia="楷体" w:hAnsi="楷体" w:hint="eastAsia"/>
          <w:color w:val="000000"/>
          <w:sz w:val="32"/>
          <w:szCs w:val="22"/>
        </w:rPr>
        <w:t>第一</w:t>
      </w:r>
      <w:r>
        <w:rPr>
          <w:rFonts w:ascii="楷体" w:eastAsia="楷体" w:hAnsi="楷体"/>
          <w:color w:val="000000"/>
          <w:sz w:val="32"/>
          <w:szCs w:val="22"/>
        </w:rPr>
        <w:t>节　课程论的旨趣</w:t>
      </w:r>
      <w:r>
        <w:rPr>
          <w:rFonts w:ascii="楷体" w:eastAsia="楷体" w:hAnsi="楷体"/>
          <w:color w:val="000000"/>
          <w:sz w:val="32"/>
          <w:szCs w:val="22"/>
        </w:rPr>
        <w:br/>
        <w:t>第二节　课程论的形成与发展</w:t>
      </w:r>
      <w:r>
        <w:rPr>
          <w:rFonts w:ascii="楷体" w:eastAsia="楷体" w:hAnsi="楷体"/>
          <w:color w:val="000000"/>
          <w:sz w:val="32"/>
          <w:szCs w:val="22"/>
        </w:rPr>
        <w:br/>
        <w:t>第三节　课程研究方法论</w:t>
      </w:r>
      <w:r>
        <w:rPr>
          <w:rFonts w:ascii="楷体" w:eastAsia="楷体" w:hAnsi="楷体"/>
          <w:color w:val="000000"/>
          <w:sz w:val="32"/>
          <w:szCs w:val="22"/>
        </w:rPr>
        <w:br/>
        <w:t>第二章　课程理论史</w:t>
      </w:r>
      <w:r>
        <w:rPr>
          <w:rFonts w:ascii="楷体" w:eastAsia="楷体" w:hAnsi="楷体"/>
          <w:color w:val="000000"/>
          <w:sz w:val="32"/>
          <w:szCs w:val="22"/>
        </w:rPr>
        <w:br/>
      </w:r>
      <w:r>
        <w:rPr>
          <w:rFonts w:ascii="楷体" w:eastAsia="楷体" w:hAnsi="楷体" w:hint="eastAsia"/>
          <w:color w:val="000000"/>
          <w:sz w:val="32"/>
          <w:szCs w:val="22"/>
        </w:rPr>
        <w:t>第一</w:t>
      </w:r>
      <w:r>
        <w:rPr>
          <w:rFonts w:ascii="楷体" w:eastAsia="楷体" w:hAnsi="楷体"/>
          <w:color w:val="000000"/>
          <w:sz w:val="32"/>
          <w:szCs w:val="22"/>
        </w:rPr>
        <w:t>节　西方课程理论的古典形态与现代模式</w:t>
      </w:r>
      <w:r>
        <w:rPr>
          <w:rFonts w:ascii="楷体" w:eastAsia="楷体" w:hAnsi="楷体"/>
          <w:color w:val="000000"/>
          <w:sz w:val="32"/>
          <w:szCs w:val="22"/>
        </w:rPr>
        <w:br/>
        <w:t>第二节　中国课程理论的古典形态与现代建构</w:t>
      </w:r>
      <w:r>
        <w:rPr>
          <w:rFonts w:ascii="楷体" w:eastAsia="楷体" w:hAnsi="楷体"/>
          <w:color w:val="000000"/>
          <w:sz w:val="32"/>
          <w:szCs w:val="22"/>
        </w:rPr>
        <w:br/>
        <w:t>第三章　课程设计</w:t>
      </w:r>
      <w:r>
        <w:rPr>
          <w:rFonts w:ascii="楷体" w:eastAsia="楷体" w:hAnsi="楷体"/>
          <w:color w:val="000000"/>
          <w:sz w:val="32"/>
          <w:szCs w:val="22"/>
        </w:rPr>
        <w:br/>
      </w:r>
      <w:r>
        <w:rPr>
          <w:rFonts w:ascii="楷体" w:eastAsia="楷体" w:hAnsi="楷体" w:hint="eastAsia"/>
          <w:color w:val="000000"/>
          <w:sz w:val="32"/>
          <w:szCs w:val="22"/>
        </w:rPr>
        <w:t>第一</w:t>
      </w:r>
      <w:r>
        <w:rPr>
          <w:rFonts w:ascii="楷体" w:eastAsia="楷体" w:hAnsi="楷体"/>
          <w:color w:val="000000"/>
          <w:sz w:val="32"/>
          <w:szCs w:val="22"/>
        </w:rPr>
        <w:t>节　课程设计概述</w:t>
      </w:r>
      <w:r>
        <w:rPr>
          <w:rFonts w:ascii="楷体" w:eastAsia="楷体" w:hAnsi="楷体"/>
          <w:color w:val="000000"/>
          <w:sz w:val="32"/>
          <w:szCs w:val="22"/>
        </w:rPr>
        <w:br/>
        <w:t>第二节　课程设计的基础</w:t>
      </w:r>
      <w:r>
        <w:rPr>
          <w:rFonts w:ascii="楷体" w:eastAsia="楷体" w:hAnsi="楷体"/>
          <w:color w:val="000000"/>
          <w:sz w:val="32"/>
          <w:szCs w:val="22"/>
        </w:rPr>
        <w:br/>
      </w:r>
      <w:r>
        <w:rPr>
          <w:rFonts w:ascii="楷体" w:eastAsia="楷体" w:hAnsi="楷体"/>
          <w:color w:val="000000"/>
          <w:sz w:val="32"/>
          <w:szCs w:val="22"/>
        </w:rPr>
        <w:lastRenderedPageBreak/>
        <w:t>第三节　课程设计的模式</w:t>
      </w:r>
      <w:r>
        <w:rPr>
          <w:rFonts w:ascii="楷体" w:eastAsia="楷体" w:hAnsi="楷体"/>
          <w:color w:val="000000"/>
          <w:sz w:val="32"/>
          <w:szCs w:val="22"/>
        </w:rPr>
        <w:br/>
        <w:t>第四节　课程设计的内容构成</w:t>
      </w:r>
      <w:r>
        <w:rPr>
          <w:rFonts w:ascii="楷体" w:eastAsia="楷体" w:hAnsi="楷体"/>
          <w:color w:val="000000"/>
          <w:sz w:val="32"/>
          <w:szCs w:val="22"/>
        </w:rPr>
        <w:br/>
        <w:t>第五节　我国课程设计的特点和发展趋势</w:t>
      </w:r>
      <w:r>
        <w:rPr>
          <w:rFonts w:ascii="楷体" w:eastAsia="楷体" w:hAnsi="楷体"/>
          <w:color w:val="000000"/>
          <w:sz w:val="32"/>
          <w:szCs w:val="22"/>
        </w:rPr>
        <w:br/>
        <w:t>第四章　课程目标</w:t>
      </w:r>
      <w:r>
        <w:rPr>
          <w:rFonts w:ascii="楷体" w:eastAsia="楷体" w:hAnsi="楷体"/>
          <w:color w:val="000000"/>
          <w:sz w:val="32"/>
          <w:szCs w:val="22"/>
        </w:rPr>
        <w:br/>
      </w:r>
      <w:r>
        <w:rPr>
          <w:rFonts w:ascii="楷体" w:eastAsia="楷体" w:hAnsi="楷体" w:hint="eastAsia"/>
          <w:color w:val="000000"/>
          <w:sz w:val="32"/>
          <w:szCs w:val="22"/>
        </w:rPr>
        <w:t>第一</w:t>
      </w:r>
      <w:r>
        <w:rPr>
          <w:rFonts w:ascii="楷体" w:eastAsia="楷体" w:hAnsi="楷体"/>
          <w:color w:val="000000"/>
          <w:sz w:val="32"/>
          <w:szCs w:val="22"/>
        </w:rPr>
        <w:t>节　课程目标概述</w:t>
      </w:r>
      <w:r>
        <w:rPr>
          <w:rFonts w:ascii="楷体" w:eastAsia="楷体" w:hAnsi="楷体"/>
          <w:color w:val="000000"/>
          <w:sz w:val="32"/>
          <w:szCs w:val="22"/>
        </w:rPr>
        <w:br/>
        <w:t>第二节　课程目标体系的构建</w:t>
      </w:r>
      <w:r>
        <w:rPr>
          <w:rFonts w:ascii="楷体" w:eastAsia="楷体" w:hAnsi="楷体"/>
          <w:color w:val="000000"/>
          <w:sz w:val="32"/>
          <w:szCs w:val="22"/>
        </w:rPr>
        <w:br/>
        <w:t>第三节　课程目标的叙写</w:t>
      </w:r>
      <w:r>
        <w:rPr>
          <w:rFonts w:ascii="楷体" w:eastAsia="楷体" w:hAnsi="楷体"/>
          <w:color w:val="000000"/>
          <w:sz w:val="32"/>
          <w:szCs w:val="22"/>
        </w:rPr>
        <w:br/>
        <w:t>第五章　课程内容</w:t>
      </w:r>
      <w:r>
        <w:rPr>
          <w:rFonts w:ascii="楷体" w:eastAsia="楷体" w:hAnsi="楷体"/>
          <w:color w:val="000000"/>
          <w:sz w:val="32"/>
          <w:szCs w:val="22"/>
        </w:rPr>
        <w:br/>
      </w:r>
      <w:r>
        <w:rPr>
          <w:rFonts w:ascii="楷体" w:eastAsia="楷体" w:hAnsi="楷体" w:hint="eastAsia"/>
          <w:color w:val="000000"/>
          <w:sz w:val="32"/>
          <w:szCs w:val="22"/>
        </w:rPr>
        <w:t>第一</w:t>
      </w:r>
      <w:r>
        <w:rPr>
          <w:rFonts w:ascii="楷体" w:eastAsia="楷体" w:hAnsi="楷体"/>
          <w:color w:val="000000"/>
          <w:sz w:val="32"/>
          <w:szCs w:val="22"/>
        </w:rPr>
        <w:t>节　课程内容概述</w:t>
      </w:r>
      <w:r>
        <w:rPr>
          <w:rFonts w:ascii="楷体" w:eastAsia="楷体" w:hAnsi="楷体"/>
          <w:color w:val="000000"/>
          <w:sz w:val="32"/>
          <w:szCs w:val="22"/>
        </w:rPr>
        <w:br/>
        <w:t>第二节　课程知识的性质与课程内容的构成</w:t>
      </w:r>
      <w:r>
        <w:rPr>
          <w:rFonts w:ascii="楷体" w:eastAsia="楷体" w:hAnsi="楷体"/>
          <w:color w:val="000000"/>
          <w:sz w:val="32"/>
          <w:szCs w:val="22"/>
        </w:rPr>
        <w:br/>
        <w:t>第三节　课程内容的选择</w:t>
      </w:r>
      <w:r>
        <w:rPr>
          <w:rFonts w:ascii="楷体" w:eastAsia="楷体" w:hAnsi="楷体"/>
          <w:color w:val="000000"/>
          <w:sz w:val="32"/>
          <w:szCs w:val="22"/>
        </w:rPr>
        <w:br/>
        <w:t>第四节　课程内容的组织</w:t>
      </w:r>
      <w:r>
        <w:rPr>
          <w:rFonts w:ascii="楷体" w:eastAsia="楷体" w:hAnsi="楷体"/>
          <w:color w:val="000000"/>
          <w:sz w:val="32"/>
          <w:szCs w:val="22"/>
        </w:rPr>
        <w:br/>
        <w:t>第六章　课程组织</w:t>
      </w:r>
      <w:r>
        <w:rPr>
          <w:rFonts w:ascii="楷体" w:eastAsia="楷体" w:hAnsi="楷体"/>
          <w:color w:val="000000"/>
          <w:sz w:val="32"/>
          <w:szCs w:val="22"/>
        </w:rPr>
        <w:br/>
      </w:r>
      <w:r>
        <w:rPr>
          <w:rFonts w:ascii="楷体" w:eastAsia="楷体" w:hAnsi="楷体" w:hint="eastAsia"/>
          <w:color w:val="000000"/>
          <w:sz w:val="32"/>
          <w:szCs w:val="22"/>
        </w:rPr>
        <w:t>第一</w:t>
      </w:r>
      <w:r>
        <w:rPr>
          <w:rFonts w:ascii="楷体" w:eastAsia="楷体" w:hAnsi="楷体"/>
          <w:color w:val="000000"/>
          <w:sz w:val="32"/>
          <w:szCs w:val="22"/>
        </w:rPr>
        <w:t>节　课程组织概述</w:t>
      </w:r>
      <w:r>
        <w:rPr>
          <w:rFonts w:ascii="楷体" w:eastAsia="楷体" w:hAnsi="楷体"/>
          <w:color w:val="000000"/>
          <w:sz w:val="32"/>
          <w:szCs w:val="22"/>
        </w:rPr>
        <w:br/>
        <w:t>第二节　范围：课程的水平组织</w:t>
      </w:r>
      <w:r>
        <w:rPr>
          <w:rFonts w:ascii="楷体" w:eastAsia="楷体" w:hAnsi="楷体"/>
          <w:color w:val="000000"/>
          <w:sz w:val="32"/>
          <w:szCs w:val="22"/>
        </w:rPr>
        <w:br/>
        <w:t>第三节　课程横向组织的原则--均衡性</w:t>
      </w:r>
      <w:r>
        <w:rPr>
          <w:rFonts w:ascii="楷体" w:eastAsia="楷体" w:hAnsi="楷体"/>
          <w:color w:val="000000"/>
          <w:sz w:val="32"/>
          <w:szCs w:val="22"/>
        </w:rPr>
        <w:br/>
        <w:t>第四节　序列：课程的纵向组织</w:t>
      </w:r>
      <w:r>
        <w:rPr>
          <w:rFonts w:ascii="楷体" w:eastAsia="楷体" w:hAnsi="楷体"/>
          <w:color w:val="000000"/>
          <w:sz w:val="32"/>
          <w:szCs w:val="22"/>
        </w:rPr>
        <w:br/>
        <w:t>第五节　课程范围和序列的整合</w:t>
      </w:r>
      <w:r>
        <w:rPr>
          <w:rFonts w:ascii="楷体" w:eastAsia="楷体" w:hAnsi="楷体"/>
          <w:color w:val="000000"/>
          <w:sz w:val="32"/>
          <w:szCs w:val="22"/>
        </w:rPr>
        <w:br/>
        <w:t>第七章　课程实施</w:t>
      </w:r>
      <w:r>
        <w:rPr>
          <w:rFonts w:ascii="楷体" w:eastAsia="楷体" w:hAnsi="楷体"/>
          <w:color w:val="000000"/>
          <w:sz w:val="32"/>
          <w:szCs w:val="22"/>
        </w:rPr>
        <w:br/>
      </w:r>
      <w:r>
        <w:rPr>
          <w:rFonts w:ascii="楷体" w:eastAsia="楷体" w:hAnsi="楷体" w:hint="eastAsia"/>
          <w:color w:val="000000"/>
          <w:sz w:val="32"/>
          <w:szCs w:val="22"/>
        </w:rPr>
        <w:t>第一</w:t>
      </w:r>
      <w:r>
        <w:rPr>
          <w:rFonts w:ascii="楷体" w:eastAsia="楷体" w:hAnsi="楷体"/>
          <w:color w:val="000000"/>
          <w:sz w:val="32"/>
          <w:szCs w:val="22"/>
        </w:rPr>
        <w:t>节　课程实施概述</w:t>
      </w:r>
      <w:r>
        <w:rPr>
          <w:rFonts w:ascii="楷体" w:eastAsia="楷体" w:hAnsi="楷体"/>
          <w:color w:val="000000"/>
          <w:sz w:val="32"/>
          <w:szCs w:val="22"/>
        </w:rPr>
        <w:br/>
        <w:t>第二节　课程实施的层次</w:t>
      </w:r>
      <w:r>
        <w:rPr>
          <w:rFonts w:ascii="楷体" w:eastAsia="楷体" w:hAnsi="楷体"/>
          <w:color w:val="000000"/>
          <w:sz w:val="32"/>
          <w:szCs w:val="22"/>
        </w:rPr>
        <w:br/>
        <w:t>第三节　课程实施的策略</w:t>
      </w:r>
      <w:r>
        <w:rPr>
          <w:rFonts w:ascii="楷体" w:eastAsia="楷体" w:hAnsi="楷体"/>
          <w:color w:val="000000"/>
          <w:sz w:val="32"/>
          <w:szCs w:val="22"/>
        </w:rPr>
        <w:br/>
      </w:r>
      <w:r>
        <w:rPr>
          <w:rFonts w:ascii="楷体" w:eastAsia="楷体" w:hAnsi="楷体"/>
          <w:color w:val="000000"/>
          <w:sz w:val="32"/>
          <w:szCs w:val="22"/>
        </w:rPr>
        <w:lastRenderedPageBreak/>
        <w:t>第四节　课程实施水平的测量与评价</w:t>
      </w:r>
      <w:r>
        <w:rPr>
          <w:rFonts w:ascii="楷体" w:eastAsia="楷体" w:hAnsi="楷体"/>
          <w:color w:val="000000"/>
          <w:sz w:val="32"/>
          <w:szCs w:val="22"/>
        </w:rPr>
        <w:br/>
        <w:t>第八章　课程管理</w:t>
      </w:r>
      <w:r>
        <w:rPr>
          <w:rFonts w:ascii="楷体" w:eastAsia="楷体" w:hAnsi="楷体"/>
          <w:color w:val="000000"/>
          <w:sz w:val="32"/>
          <w:szCs w:val="22"/>
        </w:rPr>
        <w:br/>
      </w:r>
      <w:r>
        <w:rPr>
          <w:rFonts w:ascii="楷体" w:eastAsia="楷体" w:hAnsi="楷体" w:hint="eastAsia"/>
          <w:color w:val="000000"/>
          <w:sz w:val="32"/>
          <w:szCs w:val="22"/>
        </w:rPr>
        <w:t>第一</w:t>
      </w:r>
      <w:r>
        <w:rPr>
          <w:rFonts w:ascii="楷体" w:eastAsia="楷体" w:hAnsi="楷体"/>
          <w:color w:val="000000"/>
          <w:sz w:val="32"/>
          <w:szCs w:val="22"/>
        </w:rPr>
        <w:t>节　课程管理的概念与制度沿革</w:t>
      </w:r>
      <w:r>
        <w:rPr>
          <w:rFonts w:ascii="楷体" w:eastAsia="楷体" w:hAnsi="楷体"/>
          <w:color w:val="000000"/>
          <w:sz w:val="32"/>
          <w:szCs w:val="22"/>
        </w:rPr>
        <w:br/>
        <w:t>第二节　课程管理的内容与职能</w:t>
      </w:r>
      <w:r>
        <w:rPr>
          <w:rFonts w:ascii="楷体" w:eastAsia="楷体" w:hAnsi="楷体"/>
          <w:color w:val="000000"/>
          <w:sz w:val="32"/>
          <w:szCs w:val="22"/>
        </w:rPr>
        <w:br/>
        <w:t>第三节　三级课程管理体制</w:t>
      </w:r>
      <w:r>
        <w:rPr>
          <w:rFonts w:ascii="楷体" w:eastAsia="楷体" w:hAnsi="楷体"/>
          <w:color w:val="000000"/>
          <w:sz w:val="32"/>
          <w:szCs w:val="22"/>
        </w:rPr>
        <w:br/>
        <w:t>第四节　从课程管理到课程领导--国际课程管理的发展趋势</w:t>
      </w:r>
      <w:r>
        <w:rPr>
          <w:rFonts w:ascii="楷体" w:eastAsia="楷体" w:hAnsi="楷体"/>
          <w:color w:val="000000"/>
          <w:sz w:val="32"/>
          <w:szCs w:val="22"/>
        </w:rPr>
        <w:br/>
        <w:t>第九章　课程开发</w:t>
      </w:r>
      <w:r>
        <w:rPr>
          <w:rFonts w:ascii="楷体" w:eastAsia="楷体" w:hAnsi="楷体"/>
          <w:color w:val="000000"/>
          <w:sz w:val="32"/>
          <w:szCs w:val="22"/>
        </w:rPr>
        <w:br/>
      </w:r>
      <w:r>
        <w:rPr>
          <w:rFonts w:ascii="楷体" w:eastAsia="楷体" w:hAnsi="楷体" w:hint="eastAsia"/>
          <w:color w:val="000000"/>
          <w:sz w:val="32"/>
          <w:szCs w:val="22"/>
        </w:rPr>
        <w:t>第一</w:t>
      </w:r>
      <w:r>
        <w:rPr>
          <w:rFonts w:ascii="楷体" w:eastAsia="楷体" w:hAnsi="楷体"/>
          <w:color w:val="000000"/>
          <w:sz w:val="32"/>
          <w:szCs w:val="22"/>
        </w:rPr>
        <w:t>节　课程开发模式</w:t>
      </w:r>
      <w:r>
        <w:rPr>
          <w:rFonts w:ascii="楷体" w:eastAsia="楷体" w:hAnsi="楷体"/>
          <w:color w:val="000000"/>
          <w:sz w:val="32"/>
          <w:szCs w:val="22"/>
        </w:rPr>
        <w:br/>
        <w:t>第二节　三类课程开发</w:t>
      </w:r>
      <w:r>
        <w:rPr>
          <w:rFonts w:ascii="楷体" w:eastAsia="楷体" w:hAnsi="楷体"/>
          <w:color w:val="000000"/>
          <w:sz w:val="32"/>
          <w:szCs w:val="22"/>
        </w:rPr>
        <w:br/>
        <w:t>第三节　校本课程开发</w:t>
      </w:r>
      <w:r>
        <w:rPr>
          <w:rFonts w:ascii="楷体" w:eastAsia="楷体" w:hAnsi="楷体"/>
          <w:color w:val="000000"/>
          <w:sz w:val="32"/>
          <w:szCs w:val="22"/>
        </w:rPr>
        <w:br/>
        <w:t>第十章　课程评价</w:t>
      </w:r>
      <w:r>
        <w:rPr>
          <w:rFonts w:ascii="楷体" w:eastAsia="楷体" w:hAnsi="楷体"/>
          <w:color w:val="000000"/>
          <w:sz w:val="32"/>
          <w:szCs w:val="22"/>
        </w:rPr>
        <w:br/>
      </w:r>
      <w:r>
        <w:rPr>
          <w:rFonts w:ascii="楷体" w:eastAsia="楷体" w:hAnsi="楷体" w:hint="eastAsia"/>
          <w:color w:val="000000"/>
          <w:sz w:val="32"/>
          <w:szCs w:val="22"/>
        </w:rPr>
        <w:t>第一</w:t>
      </w:r>
      <w:r>
        <w:rPr>
          <w:rFonts w:ascii="楷体" w:eastAsia="楷体" w:hAnsi="楷体"/>
          <w:color w:val="000000"/>
          <w:sz w:val="32"/>
          <w:szCs w:val="22"/>
        </w:rPr>
        <w:t>节　课程评价的分析框架</w:t>
      </w:r>
      <w:r>
        <w:rPr>
          <w:rFonts w:ascii="楷体" w:eastAsia="楷体" w:hAnsi="楷体"/>
          <w:color w:val="000000"/>
          <w:sz w:val="32"/>
          <w:szCs w:val="22"/>
        </w:rPr>
        <w:br/>
        <w:t>第二节　课程评价的模式</w:t>
      </w:r>
      <w:r>
        <w:rPr>
          <w:rFonts w:ascii="楷体" w:eastAsia="楷体" w:hAnsi="楷体"/>
          <w:color w:val="000000"/>
          <w:sz w:val="32"/>
          <w:szCs w:val="22"/>
        </w:rPr>
        <w:br/>
        <w:t>第三节　课程评价的实践</w:t>
      </w:r>
      <w:r>
        <w:rPr>
          <w:rFonts w:ascii="楷体" w:eastAsia="楷体" w:hAnsi="楷体"/>
          <w:color w:val="000000"/>
          <w:sz w:val="32"/>
          <w:szCs w:val="22"/>
        </w:rPr>
        <w:br/>
        <w:t>第四节　课程评价的子系统</w:t>
      </w:r>
      <w:r>
        <w:rPr>
          <w:rFonts w:ascii="楷体" w:eastAsia="楷体" w:hAnsi="楷体"/>
          <w:color w:val="000000"/>
          <w:sz w:val="32"/>
          <w:szCs w:val="22"/>
        </w:rPr>
        <w:br/>
        <w:t>第五节　课程评价的元评价</w:t>
      </w:r>
      <w:r>
        <w:rPr>
          <w:rFonts w:ascii="楷体" w:eastAsia="楷体" w:hAnsi="楷体"/>
          <w:color w:val="000000"/>
          <w:sz w:val="32"/>
          <w:szCs w:val="22"/>
        </w:rPr>
        <w:br/>
        <w:t>第十一章　课程研究</w:t>
      </w:r>
      <w:r>
        <w:rPr>
          <w:rFonts w:ascii="楷体" w:eastAsia="楷体" w:hAnsi="楷体"/>
          <w:color w:val="000000"/>
          <w:sz w:val="32"/>
          <w:szCs w:val="22"/>
        </w:rPr>
        <w:br/>
      </w:r>
      <w:r>
        <w:rPr>
          <w:rFonts w:ascii="楷体" w:eastAsia="楷体" w:hAnsi="楷体" w:hint="eastAsia"/>
          <w:color w:val="000000"/>
          <w:sz w:val="32"/>
          <w:szCs w:val="22"/>
        </w:rPr>
        <w:t>第一</w:t>
      </w:r>
      <w:r>
        <w:rPr>
          <w:rFonts w:ascii="楷体" w:eastAsia="楷体" w:hAnsi="楷体"/>
          <w:color w:val="000000"/>
          <w:sz w:val="32"/>
          <w:szCs w:val="22"/>
        </w:rPr>
        <w:t>节　西方课程研究的基本范式及其价值取向</w:t>
      </w:r>
      <w:r>
        <w:rPr>
          <w:rFonts w:ascii="楷体" w:eastAsia="楷体" w:hAnsi="楷体"/>
          <w:color w:val="000000"/>
          <w:sz w:val="32"/>
          <w:szCs w:val="22"/>
        </w:rPr>
        <w:br/>
        <w:t>第二节　我国课程研究的现状和方法论反思</w:t>
      </w:r>
      <w:r>
        <w:rPr>
          <w:rFonts w:ascii="楷体" w:eastAsia="楷体" w:hAnsi="楷体"/>
          <w:color w:val="000000"/>
          <w:sz w:val="32"/>
          <w:szCs w:val="22"/>
        </w:rPr>
        <w:br/>
        <w:t>第三节　课程研究的未来展望</w:t>
      </w:r>
      <w:r>
        <w:rPr>
          <w:rFonts w:ascii="楷体" w:eastAsia="楷体" w:hAnsi="楷体"/>
          <w:color w:val="000000"/>
          <w:sz w:val="32"/>
          <w:szCs w:val="22"/>
        </w:rPr>
        <w:br/>
        <w:t>第十二章　现代课程理论的发展趋势</w:t>
      </w:r>
      <w:r>
        <w:rPr>
          <w:rFonts w:ascii="楷体" w:eastAsia="楷体" w:hAnsi="楷体"/>
          <w:color w:val="000000"/>
          <w:sz w:val="32"/>
          <w:szCs w:val="22"/>
        </w:rPr>
        <w:br/>
      </w:r>
      <w:r>
        <w:rPr>
          <w:rFonts w:ascii="楷体" w:eastAsia="楷体" w:hAnsi="楷体" w:hint="eastAsia"/>
          <w:color w:val="000000"/>
          <w:sz w:val="32"/>
          <w:szCs w:val="22"/>
        </w:rPr>
        <w:t>第一</w:t>
      </w:r>
      <w:r>
        <w:rPr>
          <w:rFonts w:ascii="楷体" w:eastAsia="楷体" w:hAnsi="楷体"/>
          <w:color w:val="000000"/>
          <w:sz w:val="32"/>
          <w:szCs w:val="22"/>
        </w:rPr>
        <w:t>节　现代课程理论发展的时代背景</w:t>
      </w:r>
      <w:r>
        <w:rPr>
          <w:rFonts w:ascii="楷体" w:eastAsia="楷体" w:hAnsi="楷体"/>
          <w:color w:val="000000"/>
          <w:sz w:val="32"/>
          <w:szCs w:val="22"/>
        </w:rPr>
        <w:br/>
      </w:r>
      <w:r>
        <w:rPr>
          <w:rFonts w:ascii="楷体" w:eastAsia="楷体" w:hAnsi="楷体"/>
          <w:color w:val="000000"/>
          <w:sz w:val="32"/>
          <w:szCs w:val="22"/>
        </w:rPr>
        <w:lastRenderedPageBreak/>
        <w:t>第二节　课程理论发展的未来走向</w:t>
      </w:r>
    </w:p>
    <w:p w:rsidR="002960EF" w:rsidRDefault="002960EF">
      <w:pPr>
        <w:ind w:left="0"/>
        <w:rPr>
          <w:rFonts w:ascii="Arial" w:eastAsia="宋体" w:hAnsi="Arial" w:cs="Arial"/>
          <w:color w:val="666666"/>
          <w:sz w:val="21"/>
          <w:szCs w:val="21"/>
          <w:shd w:val="clear" w:color="auto" w:fill="FFFFFF"/>
        </w:rPr>
      </w:pPr>
    </w:p>
    <w:p w:rsidR="002960EF" w:rsidRDefault="00A813A2">
      <w:pPr>
        <w:ind w:left="0"/>
        <w:rPr>
          <w:rFonts w:ascii="Arial" w:eastAsia="宋体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</w:rPr>
        <w:t>（2）《教学论》裴娣娜主编，教育科学出版社2007版。</w:t>
      </w:r>
    </w:p>
    <w:p w:rsidR="002960EF" w:rsidRDefault="00A813A2">
      <w:pPr>
        <w:ind w:left="0"/>
        <w:rPr>
          <w:rFonts w:ascii="楷体" w:eastAsia="楷体" w:hAnsi="楷体"/>
          <w:color w:val="000000"/>
          <w:sz w:val="32"/>
          <w:szCs w:val="22"/>
        </w:rPr>
      </w:pPr>
      <w:r>
        <w:rPr>
          <w:rFonts w:ascii="Verdana" w:eastAsia="Verdana" w:hAnsi="Verdana" w:cs="Verdana"/>
          <w:color w:val="656565"/>
          <w:sz w:val="21"/>
          <w:szCs w:val="21"/>
          <w:shd w:val="clear" w:color="auto" w:fill="FFFFFF"/>
        </w:rPr>
        <w:br/>
      </w:r>
      <w:r>
        <w:rPr>
          <w:rFonts w:ascii="楷体" w:eastAsia="楷体" w:hAnsi="楷体"/>
          <w:color w:val="000000"/>
          <w:sz w:val="32"/>
          <w:szCs w:val="22"/>
        </w:rPr>
        <w:t>第一章 绪论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第一节 什么是教学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第二节 什么是教学论</w:t>
      </w:r>
      <w:r>
        <w:rPr>
          <w:rFonts w:ascii="楷体" w:eastAsia="楷体" w:hAnsi="楷体"/>
          <w:color w:val="000000"/>
          <w:sz w:val="32"/>
          <w:szCs w:val="22"/>
        </w:rPr>
        <w:br/>
        <w:t>第二章 教学与教学论的历史发展进程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第一节 古代教学思想的起源与创立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第二节 近代西方教学思想的发展及教学理论独立体系的形成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第三节 传统教学理论的改造与现代教学观的形成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第四节 20世纪我国教学理论与实践发展的审视</w:t>
      </w:r>
      <w:r>
        <w:rPr>
          <w:rFonts w:ascii="楷体" w:eastAsia="楷体" w:hAnsi="楷体"/>
          <w:color w:val="000000"/>
          <w:sz w:val="32"/>
          <w:szCs w:val="22"/>
        </w:rPr>
        <w:br/>
        <w:t>第三章 学习方法与学会学习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第一节 学习的概念及分类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第二节 学习的过程及思想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第三节 学会学习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第四节 教会学生学习</w:t>
      </w:r>
      <w:r>
        <w:rPr>
          <w:rFonts w:ascii="楷体" w:eastAsia="楷体" w:hAnsi="楷体"/>
          <w:color w:val="000000"/>
          <w:sz w:val="32"/>
          <w:szCs w:val="22"/>
        </w:rPr>
        <w:br/>
        <w:t>第四章 教学目标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第一节 教学目标概述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第二节 教学目标分类理论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第三节 教学目标设计</w:t>
      </w:r>
      <w:r>
        <w:rPr>
          <w:rFonts w:ascii="楷体" w:eastAsia="楷体" w:hAnsi="楷体"/>
          <w:color w:val="000000"/>
          <w:sz w:val="32"/>
          <w:szCs w:val="22"/>
        </w:rPr>
        <w:br/>
        <w:t>第五章 教学过程</w:t>
      </w:r>
      <w:r>
        <w:rPr>
          <w:rFonts w:ascii="楷体" w:eastAsia="楷体" w:hAnsi="楷体"/>
          <w:color w:val="000000"/>
          <w:sz w:val="32"/>
          <w:szCs w:val="22"/>
        </w:rPr>
        <w:br/>
      </w:r>
      <w:r>
        <w:rPr>
          <w:rFonts w:ascii="楷体" w:eastAsia="楷体" w:hAnsi="楷体"/>
          <w:color w:val="000000"/>
          <w:sz w:val="32"/>
          <w:szCs w:val="22"/>
        </w:rPr>
        <w:lastRenderedPageBreak/>
        <w:t xml:space="preserve">　第一节 教学过程的基本含义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第二节 教学过程的结构阐释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第三节 教学过程的功能生成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第四节 教学过程的基本属性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第五节 教学过程的本质</w:t>
      </w:r>
      <w:r>
        <w:rPr>
          <w:rFonts w:ascii="楷体" w:eastAsia="楷体" w:hAnsi="楷体"/>
          <w:color w:val="000000"/>
          <w:sz w:val="32"/>
          <w:szCs w:val="22"/>
        </w:rPr>
        <w:br/>
        <w:t>第六章 教学内容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第一节 教学内容概述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第二节 教学内容的特性及载体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第三节 关于教学内容的几个问题</w:t>
      </w:r>
      <w:r>
        <w:rPr>
          <w:rFonts w:ascii="楷体" w:eastAsia="楷体" w:hAnsi="楷体"/>
          <w:color w:val="000000"/>
          <w:sz w:val="32"/>
          <w:szCs w:val="22"/>
        </w:rPr>
        <w:br/>
        <w:t>第七章 教学行为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第一节 教学行为概述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第二节 教学行为的分类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第三节 有效教学行为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第四节 新课程理念下课堂教学行为的转变</w:t>
      </w:r>
      <w:r>
        <w:rPr>
          <w:rFonts w:ascii="楷体" w:eastAsia="楷体" w:hAnsi="楷体"/>
          <w:color w:val="000000"/>
          <w:sz w:val="32"/>
          <w:szCs w:val="22"/>
        </w:rPr>
        <w:br/>
        <w:t>第八章 教学组织形式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第一节 教学组织形式概述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第二节 教学的基本组织形式——班级授课制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第三节 教学组织形式的变革</w:t>
      </w:r>
      <w:r>
        <w:rPr>
          <w:rFonts w:ascii="楷体" w:eastAsia="楷体" w:hAnsi="楷体"/>
          <w:color w:val="000000"/>
          <w:sz w:val="32"/>
          <w:szCs w:val="22"/>
        </w:rPr>
        <w:br/>
        <w:t>第九章 教学媒体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第一节 教学媒体概述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第二节 现代教学媒体的功能及作用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第三节 关于现代教学媒体对学习与教学影响的研究和讨论</w:t>
      </w:r>
      <w:r>
        <w:rPr>
          <w:rFonts w:ascii="楷体" w:eastAsia="楷体" w:hAnsi="楷体"/>
          <w:color w:val="000000"/>
          <w:sz w:val="32"/>
          <w:szCs w:val="22"/>
        </w:rPr>
        <w:br/>
      </w:r>
      <w:r>
        <w:rPr>
          <w:rFonts w:ascii="楷体" w:eastAsia="楷体" w:hAnsi="楷体"/>
          <w:color w:val="000000"/>
          <w:sz w:val="32"/>
          <w:szCs w:val="22"/>
        </w:rPr>
        <w:lastRenderedPageBreak/>
        <w:t xml:space="preserve">　第四节 现代信息技术与课程教学的整合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第五节 整合教学媒体的课堂教学设计：ASSURE模式</w:t>
      </w:r>
      <w:r>
        <w:rPr>
          <w:rFonts w:ascii="楷体" w:eastAsia="楷体" w:hAnsi="楷体"/>
          <w:color w:val="000000"/>
          <w:sz w:val="32"/>
          <w:szCs w:val="22"/>
        </w:rPr>
        <w:br/>
        <w:t>第十章 教学评价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第一节 教学评价概述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第二节 教学评价的基本理论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第三节 学生学业成就的评价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第四节 教师教学工作的评价</w:t>
      </w:r>
      <w:r>
        <w:rPr>
          <w:rFonts w:ascii="楷体" w:eastAsia="楷体" w:hAnsi="楷体"/>
          <w:color w:val="000000"/>
          <w:sz w:val="32"/>
          <w:szCs w:val="22"/>
        </w:rPr>
        <w:br/>
        <w:t>第十一章 教学研究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第一节 教学研究的特点与价值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第二节 教学研究的主体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第三节 教学研究的方法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第四节 教学研究的反思</w:t>
      </w:r>
      <w:r>
        <w:rPr>
          <w:rFonts w:ascii="楷体" w:eastAsia="楷体" w:hAnsi="楷体"/>
          <w:color w:val="000000"/>
          <w:sz w:val="32"/>
          <w:szCs w:val="22"/>
        </w:rPr>
        <w:br/>
        <w:t>第十二章 现代教学论发展的趋势及其反思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第一节 现代教学的基本特征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第二节 现代教学论发展的趋势</w:t>
      </w:r>
      <w:r>
        <w:rPr>
          <w:rFonts w:ascii="楷体" w:eastAsia="楷体" w:hAnsi="楷体"/>
          <w:color w:val="000000"/>
          <w:sz w:val="32"/>
          <w:szCs w:val="22"/>
        </w:rPr>
        <w:br/>
        <w:t xml:space="preserve">　第三节 问题及反思</w:t>
      </w:r>
    </w:p>
    <w:p w:rsidR="002960EF" w:rsidRDefault="00A813A2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加试科目名称：</w:t>
      </w:r>
    </w:p>
    <w:p w:rsidR="002960EF" w:rsidRDefault="00A813A2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>参考书目及考试大纲：</w:t>
      </w:r>
    </w:p>
    <w:p w:rsidR="002960EF" w:rsidRDefault="002960EF">
      <w:pPr>
        <w:spacing w:line="360" w:lineRule="auto"/>
        <w:ind w:left="0"/>
        <w:rPr>
          <w:rFonts w:ascii="楷体" w:eastAsia="楷体" w:hAnsi="楷体"/>
          <w:color w:val="000000"/>
          <w:sz w:val="32"/>
        </w:rPr>
      </w:pPr>
    </w:p>
    <w:p w:rsidR="002960EF" w:rsidRDefault="002960EF">
      <w:pPr>
        <w:spacing w:line="360" w:lineRule="auto"/>
        <w:ind w:left="0"/>
        <w:rPr>
          <w:rFonts w:eastAsia="宋体"/>
          <w:b/>
          <w:color w:val="000000"/>
          <w:sz w:val="28"/>
        </w:rPr>
      </w:pPr>
    </w:p>
    <w:p w:rsidR="002960EF" w:rsidRDefault="002960EF"/>
    <w:sectPr w:rsidR="002960EF" w:rsidSect="002960EF">
      <w:footerReference w:type="default" r:id="rId8"/>
      <w:footerReference w:type="first" r:id="rId9"/>
      <w:pgSz w:w="11906" w:h="16838"/>
      <w:pgMar w:top="1247" w:right="1587" w:bottom="1134" w:left="1587" w:header="851" w:footer="1418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2A3" w:rsidRDefault="00CD42A3" w:rsidP="002960EF">
      <w:r>
        <w:separator/>
      </w:r>
    </w:p>
  </w:endnote>
  <w:endnote w:type="continuationSeparator" w:id="0">
    <w:p w:rsidR="00CD42A3" w:rsidRDefault="00CD42A3" w:rsidP="0029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EF" w:rsidRDefault="0016472A">
    <w:pPr>
      <w:tabs>
        <w:tab w:val="center" w:pos="4153"/>
        <w:tab w:val="right" w:pos="8306"/>
      </w:tabs>
      <w:snapToGrid w:val="0"/>
      <w:ind w:left="0" w:right="360" w:firstLine="360"/>
      <w:rPr>
        <w:rFonts w:eastAsia="宋体" w:hAnsi="Times New Roman"/>
        <w:sz w:val="34"/>
      </w:rPr>
    </w:pPr>
    <w:r w:rsidRPr="0016472A">
      <w:rPr>
        <w:rFonts w:eastAsia="宋体" w:hAnsi="Times New Roman"/>
        <w:sz w:val="18"/>
      </w:rPr>
      <w:pict>
        <v:rect id="_x0000_s1027" style="position:absolute;left:0;text-align:left;margin-left:190.3pt;margin-top:0;width:56pt;height:18.15pt;z-index:251658240;mso-wrap-style:none" o:gfxdata="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HHJCP1AAAAAcBAAAPAAAA&#10;AAAAAAEAIAAAACIAAABkcnMvZG93bnJldi54bWxQSwECFAAUAAAACACHTuJAgqmgtacBAAA8AwAA&#10;DgAAAAAAAAABACAAAAAjAQAAZHJzL2Uyb0RvYy54bWxQSwUGAAAAAAYABgBZAQAAPAUAAAAA&#10;" filled="f" stroked="f">
          <v:textbox style="mso-fit-shape-to-text:t" inset="0,0,0,0">
            <w:txbxContent>
              <w:p w:rsidR="002960EF" w:rsidRDefault="00A813A2">
                <w:pPr>
                  <w:tabs>
                    <w:tab w:val="center" w:pos="4153"/>
                    <w:tab w:val="right" w:pos="8306"/>
                  </w:tabs>
                  <w:snapToGrid w:val="0"/>
                  <w:ind w:left="0"/>
                  <w:rPr>
                    <w:rFonts w:ascii="仿宋_GB2312" w:eastAsia="仿宋_GB2312" w:hAnsi="Times New Roman"/>
                    <w:sz w:val="28"/>
                  </w:rPr>
                </w:pPr>
                <w:r>
                  <w:rPr>
                    <w:rFonts w:ascii="仿宋_GB2312" w:eastAsia="仿宋_GB2312" w:hAnsi="Times New Roman"/>
                    <w:sz w:val="28"/>
                  </w:rPr>
                  <w:t>—</w:t>
                </w:r>
                <w:r>
                  <w:rPr>
                    <w:rFonts w:ascii="仿宋_GB2312" w:eastAsia="仿宋_GB2312" w:hAnsi="Times New Roman"/>
                    <w:sz w:val="28"/>
                  </w:rPr>
                  <w:t xml:space="preserve"> </w:t>
                </w:r>
                <w:r w:rsidR="0016472A">
                  <w:rPr>
                    <w:rFonts w:ascii="仿宋_GB2312" w:eastAsia="仿宋_GB2312" w:hAnsi="Times New Roman" w:hint="eastAsia"/>
                    <w:sz w:val="28"/>
                  </w:rPr>
                  <w:fldChar w:fldCharType="begin"/>
                </w:r>
                <w:r>
                  <w:instrText>PAGE</w:instrText>
                </w:r>
                <w:r w:rsidR="0016472A">
                  <w:rPr>
                    <w:rFonts w:ascii="仿宋_GB2312" w:eastAsia="仿宋_GB2312" w:hAnsi="Times New Roman" w:hint="eastAsia"/>
                    <w:sz w:val="28"/>
                  </w:rPr>
                  <w:fldChar w:fldCharType="separate"/>
                </w:r>
                <w:r w:rsidR="00A57608">
                  <w:rPr>
                    <w:noProof/>
                  </w:rPr>
                  <w:t>6</w:t>
                </w:r>
                <w:r w:rsidR="0016472A">
                  <w:rPr>
                    <w:rFonts w:ascii="仿宋_GB2312" w:eastAsia="仿宋_GB2312" w:hAnsi="Times New Roman" w:hint="eastAsia"/>
                    <w:sz w:val="28"/>
                  </w:rPr>
                  <w:fldChar w:fldCharType="end"/>
                </w:r>
                <w:r>
                  <w:rPr>
                    <w:rFonts w:ascii="仿宋_GB2312" w:eastAsia="仿宋_GB2312" w:hAnsi="Times New Roman"/>
                    <w:sz w:val="28"/>
                  </w:rPr>
                  <w:t xml:space="preserve"> </w:t>
                </w:r>
                <w:r>
                  <w:rPr>
                    <w:rFonts w:ascii="仿宋_GB2312" w:eastAsia="仿宋_GB2312" w:hAnsi="Times New Roman"/>
                    <w:sz w:val="28"/>
                  </w:rPr>
                  <w:t>—</w:t>
                </w:r>
                <w:r>
                  <w:rPr>
                    <w:rFonts w:ascii="仿宋_GB2312" w:eastAsia="仿宋_GB2312" w:hAnsi="Times New Roman"/>
                    <w:sz w:val="28"/>
                  </w:rPr>
                  <w:t xml:space="preserve"> </w:t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EF" w:rsidRDefault="002960EF">
    <w:pPr>
      <w:tabs>
        <w:tab w:val="center" w:pos="4153"/>
        <w:tab w:val="right" w:pos="8306"/>
      </w:tabs>
      <w:snapToGrid w:val="0"/>
      <w:ind w:left="0"/>
      <w:rPr>
        <w:rFonts w:eastAsia="宋体" w:hAnsi="Times New Roman"/>
        <w:sz w:val="18"/>
      </w:rPr>
    </w:pPr>
  </w:p>
  <w:p w:rsidR="002960EF" w:rsidRDefault="0016472A">
    <w:pPr>
      <w:tabs>
        <w:tab w:val="center" w:pos="4153"/>
        <w:tab w:val="right" w:pos="8306"/>
      </w:tabs>
      <w:snapToGrid w:val="0"/>
      <w:ind w:left="0"/>
      <w:rPr>
        <w:rFonts w:eastAsia="宋体" w:hAnsi="Times New Roman"/>
        <w:sz w:val="34"/>
      </w:rPr>
    </w:pPr>
    <w:r w:rsidRPr="0016472A">
      <w:rPr>
        <w:rFonts w:eastAsia="宋体" w:hAnsi="Times New Roman"/>
        <w:sz w:val="18"/>
      </w:rPr>
      <w:pict>
        <v:rect id="_x0000_s1026" style="position:absolute;margin-left:216.05pt;margin-top:0;width:4.5pt;height:11.65pt;z-index:251659264;mso-wrap-style:none" o:gfxdata="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fV18G0wAAAAcBAAAPAAAA&#10;AAAAAAEAIAAAACIAAABkcnMvZG93bnJldi54bWxQSwECFAAUAAAACACHTuJA//57bKgBAAA7AwAA&#10;DgAAAAAAAAABACAAAAAiAQAAZHJzL2Uyb0RvYy54bWxQSwUGAAAAAAYABgBZAQAAPAUAAAAA&#10;" filled="f" stroked="f">
          <v:textbox style="mso-fit-shape-to-text:t" inset="0,0,0,0">
            <w:txbxContent>
              <w:p w:rsidR="002960EF" w:rsidRDefault="0016472A">
                <w:pPr>
                  <w:snapToGrid w:val="0"/>
                  <w:ind w:left="0"/>
                  <w:rPr>
                    <w:rFonts w:eastAsia="宋体" w:hAnsi="Times New Roman"/>
                    <w:sz w:val="18"/>
                  </w:rPr>
                </w:pPr>
                <w:r>
                  <w:rPr>
                    <w:rFonts w:eastAsia="宋体" w:hAnsi="Times New Roman" w:hint="eastAsia"/>
                    <w:sz w:val="18"/>
                  </w:rPr>
                  <w:fldChar w:fldCharType="begin"/>
                </w:r>
                <w:r w:rsidR="00A813A2">
                  <w:instrText>PAGE</w:instrText>
                </w:r>
                <w:r>
                  <w:rPr>
                    <w:rFonts w:eastAsia="宋体" w:hAnsi="Times New Roman" w:hint="eastAsia"/>
                    <w:sz w:val="18"/>
                  </w:rPr>
                  <w:fldChar w:fldCharType="separate"/>
                </w:r>
                <w:r w:rsidR="00A57608">
                  <w:rPr>
                    <w:noProof/>
                  </w:rPr>
                  <w:t>1</w:t>
                </w:r>
                <w:r>
                  <w:rPr>
                    <w:rFonts w:eastAsia="宋体" w:hAnsi="Times New Roman"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2A3" w:rsidRDefault="00CD42A3" w:rsidP="002960EF">
      <w:r>
        <w:separator/>
      </w:r>
    </w:p>
  </w:footnote>
  <w:footnote w:type="continuationSeparator" w:id="0">
    <w:p w:rsidR="00CD42A3" w:rsidRDefault="00CD42A3" w:rsidP="00296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4F708"/>
    <w:multiLevelType w:val="singleLevel"/>
    <w:tmpl w:val="5534F708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57962B57"/>
    <w:multiLevelType w:val="singleLevel"/>
    <w:tmpl w:val="57962B5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C946295"/>
    <w:multiLevelType w:val="singleLevel"/>
    <w:tmpl w:val="5C946295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hAnsi="宋体" w:hint="default"/>
        <w:w w:val="1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AF962D8"/>
    <w:rsid w:val="0016472A"/>
    <w:rsid w:val="002960EF"/>
    <w:rsid w:val="004669B4"/>
    <w:rsid w:val="00A57608"/>
    <w:rsid w:val="00A813A2"/>
    <w:rsid w:val="00BF061E"/>
    <w:rsid w:val="00BF0BBF"/>
    <w:rsid w:val="00CD42A3"/>
    <w:rsid w:val="00FB2419"/>
    <w:rsid w:val="031228F4"/>
    <w:rsid w:val="04C257A0"/>
    <w:rsid w:val="05F1444F"/>
    <w:rsid w:val="180E1BDB"/>
    <w:rsid w:val="1AF962D8"/>
    <w:rsid w:val="40910C29"/>
    <w:rsid w:val="57F37182"/>
    <w:rsid w:val="59163E06"/>
    <w:rsid w:val="683A4ABB"/>
    <w:rsid w:val="6DC15745"/>
    <w:rsid w:val="71800735"/>
    <w:rsid w:val="77837497"/>
    <w:rsid w:val="7BF922A2"/>
    <w:rsid w:val="7E00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0EF"/>
    <w:pPr>
      <w:widowControl w:val="0"/>
      <w:autoSpaceDE w:val="0"/>
      <w:autoSpaceDN w:val="0"/>
      <w:ind w:left="5632"/>
    </w:pPr>
    <w:rPr>
      <w:rFonts w:ascii="宋体" w:eastAsia="Times New Roman" w:hAnsi="宋体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960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rsid w:val="00296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960EF"/>
    <w:rPr>
      <w:rFonts w:ascii="宋体" w:eastAsia="Times New Roman" w:hAnsi="宋体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2960EF"/>
    <w:rPr>
      <w:rFonts w:ascii="宋体" w:eastAsia="Times New Roman" w:hAnsi="宋体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265</Words>
  <Characters>1512</Characters>
  <Application>Microsoft Office Word</Application>
  <DocSecurity>0</DocSecurity>
  <Lines>12</Lines>
  <Paragraphs>3</Paragraphs>
  <ScaleCrop>false</ScaleCrop>
  <Company>Sky123.Org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2019-06-18T02:31:00Z</dcterms:created>
  <dcterms:modified xsi:type="dcterms:W3CDTF">2021-06-17T02:12:00Z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