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科目代码：F0603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科目名称：暖通空调</w:t>
      </w:r>
    </w:p>
    <w:p>
      <w:pPr>
        <w:rPr>
          <w:rFonts w:hint="eastAsia"/>
        </w:rPr>
      </w:pPr>
    </w:p>
    <w:p>
      <w:pPr>
        <w:pStyle w:val="5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5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空气调节的基本概念、基本理论和基本方法，包括湿空气及焓湿图；空调负荷及送风量计算；空气热湿处理基本过程及设备；空调系统类型、空调处理方案的焓湿图表示、空调相应设备承担负荷及风量的计算（重点）；气流组织基本原则；空调系统运行调节的原理及分析计算（重点）；消声隔振、防排烟基本概念，以及是否具备运用基本理论和基本方法，分析解决实际工程问题的能力。</w:t>
      </w:r>
    </w:p>
    <w:p>
      <w:pPr>
        <w:pStyle w:val="5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1. 湿空气的物理性质及其焓湿图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湿空气的物理性质，湿空气的焓湿图，空气状态参数的计算法及焓湿图的应用。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2. 空调负荷计算与送风量 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室内外空气计算参数；得热量与冷负荷、湿负荷，空调房间送风量的确定。 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3. 空气的热湿处理过程 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空气热湿处理的原理、途径及设备。用喷水室、表面式换热器处理空气。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4. 空气调节系统 （重点）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空气调节系统的分类。新风量的确定和空气平衡。一次回风系统、二次回风系统、风机盘管+新风系统的焓湿图处理过程、负荷、风量的计算。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5. 空调房间的空气分布 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阿基米德数及应用，气流组织基本原则。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6. 空调系统的运行调节（重点）</w:t>
      </w:r>
    </w:p>
    <w:p>
      <w:pPr>
        <w:spacing w:line="560" w:lineRule="exact"/>
        <w:ind w:firstLine="420" w:firstLineChars="15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室内热湿负荷变化时的运行调节，室外空气状态变化时的运行调节。</w:t>
      </w:r>
    </w:p>
    <w:p>
      <w:pPr>
        <w:spacing w:line="560" w:lineRule="exac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7. 空调系统的消声、防振与空调建筑的防火排烟</w:t>
      </w:r>
    </w:p>
    <w:p>
      <w:pPr>
        <w:spacing w:line="560" w:lineRule="exact"/>
        <w:ind w:firstLine="420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消声器消声量的确定。消声器的种类和应用。空调装置的防振。空调建筑的防排烟基本概念与排烟量计算。</w:t>
      </w:r>
    </w:p>
    <w:p>
      <w:pPr>
        <w:pStyle w:val="5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试题大致分为三类：基本概念（10%，填空），空气调节基本过程、空调方案热力学分析能力、气流组织原则、消声隔振及防排烟基本概念的考核（60%，选择、简答或简单计算），空调案例分析（30%，分析或计算）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．《</w:t>
      </w:r>
      <w:r>
        <w:rPr>
          <w:rFonts w:hint="eastAsia" w:ascii="宋体" w:hAnsi="宋体"/>
          <w:color w:val="000000"/>
          <w:kern w:val="0"/>
          <w:sz w:val="28"/>
          <w:szCs w:val="28"/>
        </w:rPr>
        <w:t>供暖通风与空气调节</w:t>
      </w:r>
      <w:r>
        <w:rPr>
          <w:rFonts w:hint="eastAsia" w:ascii="宋体" w:hAnsi="宋体"/>
          <w:sz w:val="28"/>
          <w:szCs w:val="28"/>
        </w:rPr>
        <w:t>》</w:t>
      </w:r>
      <w:r>
        <w:rPr>
          <w:rFonts w:hint="eastAsia" w:ascii="宋体" w:hAnsi="宋体"/>
          <w:color w:val="000000"/>
          <w:kern w:val="0"/>
          <w:sz w:val="28"/>
          <w:szCs w:val="28"/>
        </w:rPr>
        <w:t>.何天祺主编.重庆大学出版社.第三版.</w:t>
      </w:r>
    </w:p>
    <w:p>
      <w:pPr>
        <w:rPr>
          <w:rFonts w:hint="eastAsia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．《空气调节》．赵荣义主编．中国建筑工业出版社，第四版。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F3"/>
    <w:rsid w:val="007D0AF3"/>
    <w:rsid w:val="00BB2DAB"/>
    <w:rsid w:val="46E47024"/>
    <w:rsid w:val="7CEA1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Subtitle"/>
    <w:basedOn w:val="1"/>
    <w:next w:val="1"/>
    <w:link w:val="6"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6">
    <w:name w:val="Subtitle Char"/>
    <w:basedOn w:val="4"/>
    <w:link w:val="2"/>
    <w:locked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2016-05-13T01:21:00Z</dcterms:created>
  <dc:creator>User</dc:creator>
  <cp:lastModifiedBy>Administrator</cp:lastModifiedBy>
  <dcterms:modified xsi:type="dcterms:W3CDTF">2021-09-23T08:00:59Z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