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spacing w:line="300" w:lineRule="auto"/>
        <w:jc w:val="center"/>
        <w:rPr>
          <w:rFonts w:hint="eastAsia" w:eastAsia="黑体"/>
          <w:sz w:val="32"/>
        </w:rPr>
      </w:pPr>
      <w:bookmarkStart w:id="0" w:name="_GoBack"/>
      <w:bookmarkEnd w:id="0"/>
      <w:r>
        <w:rPr>
          <w:rFonts w:hint="eastAsia" w:eastAsia="黑体"/>
          <w:sz w:val="32"/>
        </w:rPr>
        <w:t>武汉工程大学</w:t>
      </w:r>
    </w:p>
    <w:p>
      <w:pPr>
        <w:tabs>
          <w:tab w:val="left" w:pos="840"/>
        </w:tabs>
        <w:adjustRightInd w:val="0"/>
        <w:snapToGrid w:val="0"/>
        <w:spacing w:line="360" w:lineRule="auto"/>
        <w:jc w:val="center"/>
        <w:outlineLvl w:val="0"/>
        <w:rPr>
          <w:rFonts w:eastAsia="黑体"/>
          <w:sz w:val="32"/>
        </w:rPr>
      </w:pPr>
      <w:r>
        <w:rPr>
          <w:rFonts w:hint="eastAsia" w:eastAsia="黑体"/>
          <w:sz w:val="32"/>
        </w:rPr>
        <w:t>《环境工程》考研考试大纲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考试形式：</w:t>
      </w:r>
      <w:r>
        <w:rPr>
          <w:rFonts w:hint="eastAsia"/>
          <w:sz w:val="24"/>
        </w:rPr>
        <w:t>闭卷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4"/>
          <w:szCs w:val="21"/>
        </w:rPr>
      </w:pPr>
      <w:r>
        <w:rPr>
          <w:rFonts w:hint="eastAsia"/>
          <w:b/>
          <w:bCs/>
          <w:sz w:val="24"/>
        </w:rPr>
        <w:t>教材</w:t>
      </w:r>
      <w:r>
        <w:rPr>
          <w:rFonts w:hint="eastAsia"/>
          <w:sz w:val="24"/>
        </w:rPr>
        <w:t>：</w:t>
      </w:r>
      <w:r>
        <w:rPr>
          <w:rFonts w:hint="eastAsia" w:ascii="宋体" w:hAnsi="宋体"/>
          <w:bCs/>
          <w:sz w:val="24"/>
          <w:szCs w:val="21"/>
        </w:rPr>
        <w:t xml:space="preserve"> 蒋展鹏 《环境工程学（第2版）》 2005年 高等教育出版社出版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考题类型：</w:t>
      </w:r>
      <w:r>
        <w:rPr>
          <w:rFonts w:hint="eastAsia"/>
          <w:sz w:val="24"/>
        </w:rPr>
        <w:t>客观题；主观题</w:t>
      </w:r>
    </w:p>
    <w:p>
      <w:pPr>
        <w:spacing w:line="300" w:lineRule="auto"/>
        <w:rPr>
          <w:rFonts w:hint="eastAsia"/>
          <w:b/>
          <w:bCs/>
          <w:sz w:val="24"/>
        </w:rPr>
      </w:pPr>
    </w:p>
    <w:p>
      <w:pPr>
        <w:spacing w:line="300" w:lineRule="auto"/>
        <w:rPr>
          <w:rFonts w:hint="eastAsia" w:eastAsia="黑体"/>
          <w:b/>
          <w:iCs/>
          <w:sz w:val="24"/>
        </w:rPr>
      </w:pPr>
      <w:r>
        <w:rPr>
          <w:rFonts w:hint="eastAsia"/>
          <w:b/>
          <w:bCs/>
          <w:sz w:val="24"/>
        </w:rPr>
        <w:t>考试内容</w:t>
      </w:r>
      <w:r>
        <w:rPr>
          <w:rFonts w:hint="eastAsia" w:eastAsia="黑体"/>
          <w:b/>
          <w:iCs/>
          <w:sz w:val="24"/>
        </w:rPr>
        <w:t>：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《水污染控制部分》考试内容 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１、基本概念及理论：水体污染、主要污染源、水体污染基本类型，进行水污染控制的原则；表征污水水质的指标及其含义；水体自净的基本规律，氧垂曲线及其理论，BOD和溶解氧的变化规律；污水处理技术分类，一级处理二级处理三级处理的处理对象和目标。 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、污水的物理处理方法：格栅的分类、特点和作用；沉淀理论基础，沉淀池的类型及特征，自由沉淀规律与沉淀曲线，理想沉淀池沉淀过程，悬浮物质的总去除率和表面负荷；沉砂池的功能、分类及其不同的水力特征、应用范围；曝气沉砂池的去除机理。 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3、污水的化学处理方法：混凝原理及其影响因素；消毒的方法与原理；臭氧氧化法、电解法等方法的原理及适用条件；其他常见的化学处理方法。 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、污水的好氧生物处理方法：活性污泥法的基本工艺流程；活性污泥的组成及其评价指标；活性污泥膨胀类型以及控制污泥膨胀的方法；活性污泥净化过程与机理；微生物的生长规律、微生物的增长与底物降解速率；曝气法的基本原理与方法，氧转移原理、影响因素、氧转移速率与供氧量计算；曝气池容积、剩余污泥量及需氧量的计算；阶段曝气法、生物膜法、完全混合法和延时曝气法的工艺流程；生物脱氮除磷工艺及其原理；生物膜法的基本原理与净化过程；生物膜工艺的分类、特征及运行方式；氧化塘及土地处理法的类型及原理；不同污水处理工艺的适用性；国内外污水好氧生物处理的发展趋势。 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5、污水的厌氧生物处理方法：厌氧生物处理的基本原理；厌氧处理工艺的分类；厌氧和好氧生物处理的优缺点以及适用条件；国内外污水厌氧生物处理的发展趋势。 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6、污泥及其处理：污泥的来源、性质及含水率的计算；污泥浓缩、稳定和调理的目的和方法。 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7、污水的深度处理和污水处理厂的规划与设计：废水深度处理方法；污水处理厂设计的基础资料与设计文件；污水处理厂选址及处理工艺流程的选择，厂区平面与高程布置，污水处理厂的运行管理。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《固体废物处理与处置》部分 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1.固体废物管理系统：固体废物的产生、分类与管理系统简介；固体废物的基本性质；固体废物的产量与减少产量的途径；城市垃圾的收集、储存与运输。 2.城市垃圾处理技术：城市垃圾压实技术；城市垃圾破碎技术；城市垃圾分选技术；固体废物的脱水与干燥；危险废物的化学处理与固化。 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3.固体废物处理处置技术：固体废物的生物处理；固体废物的热处理；固体废物的填埋处置。 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4.工业固体废物资源化技术：矿业固体废物的资源化；煤系固体废物的资源化；冶金工业固体废物的资源化。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《环境科学综合》部分 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1.环境与环境问题的基本概念：环境问题的产生；生态系统理论；环境承载力；可持续发展理论。 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2．环境评价基础：环境质量评价与环境影响评价的基本概念和基础理论；各要素环境质量评价的基本方法；各要素环境影响预测的基本方法。 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3．环境规划与管理基础：环境规划与管理的基本概念与基础理论；各要素环境规划基本方法；各要素环境污染防治措施。 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4.环境健康学基础：环境污染对人体健康影响的基本概念与基本研究方法；了解大气、饮用水、土壤与健康的关系。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CB"/>
    <w:rsid w:val="00034408"/>
    <w:rsid w:val="00070DA6"/>
    <w:rsid w:val="0008169F"/>
    <w:rsid w:val="000F43DD"/>
    <w:rsid w:val="00116D17"/>
    <w:rsid w:val="00135BDA"/>
    <w:rsid w:val="001654DA"/>
    <w:rsid w:val="0018462B"/>
    <w:rsid w:val="00266811"/>
    <w:rsid w:val="002A33C0"/>
    <w:rsid w:val="002B447E"/>
    <w:rsid w:val="002E6D39"/>
    <w:rsid w:val="0030066F"/>
    <w:rsid w:val="00315996"/>
    <w:rsid w:val="0038095F"/>
    <w:rsid w:val="004021BE"/>
    <w:rsid w:val="004175FD"/>
    <w:rsid w:val="00425B58"/>
    <w:rsid w:val="004A37A9"/>
    <w:rsid w:val="0050158A"/>
    <w:rsid w:val="00580F80"/>
    <w:rsid w:val="00596E13"/>
    <w:rsid w:val="005F5BBC"/>
    <w:rsid w:val="00617581"/>
    <w:rsid w:val="00693BC8"/>
    <w:rsid w:val="006E2CB5"/>
    <w:rsid w:val="007328B9"/>
    <w:rsid w:val="007517C0"/>
    <w:rsid w:val="008037A0"/>
    <w:rsid w:val="0084468E"/>
    <w:rsid w:val="008916C2"/>
    <w:rsid w:val="008C1266"/>
    <w:rsid w:val="008D27CB"/>
    <w:rsid w:val="008E58CC"/>
    <w:rsid w:val="008F71A8"/>
    <w:rsid w:val="009207E6"/>
    <w:rsid w:val="009373CB"/>
    <w:rsid w:val="00962461"/>
    <w:rsid w:val="00976C67"/>
    <w:rsid w:val="009D486B"/>
    <w:rsid w:val="009E4258"/>
    <w:rsid w:val="009E49C4"/>
    <w:rsid w:val="00A031B7"/>
    <w:rsid w:val="00A95B8A"/>
    <w:rsid w:val="00B550FB"/>
    <w:rsid w:val="00B6548C"/>
    <w:rsid w:val="00B82EC6"/>
    <w:rsid w:val="00B911F2"/>
    <w:rsid w:val="00BD20D1"/>
    <w:rsid w:val="00C064F5"/>
    <w:rsid w:val="00CD07DB"/>
    <w:rsid w:val="00CD7E79"/>
    <w:rsid w:val="00D61932"/>
    <w:rsid w:val="00D67BC9"/>
    <w:rsid w:val="00DF6C75"/>
    <w:rsid w:val="00E51F59"/>
    <w:rsid w:val="00E54640"/>
    <w:rsid w:val="00ED3AA3"/>
    <w:rsid w:val="00FA08C1"/>
    <w:rsid w:val="00FA7789"/>
    <w:rsid w:val="58055C9F"/>
    <w:rsid w:val="64A43DC6"/>
    <w:rsid w:val="70CC5B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tabs>
        <w:tab w:val="left" w:pos="315"/>
        <w:tab w:val="left" w:pos="840"/>
        <w:tab w:val="left" w:pos="3990"/>
      </w:tabs>
      <w:adjustRightInd w:val="0"/>
      <w:snapToGrid w:val="0"/>
      <w:spacing w:line="440" w:lineRule="exact"/>
      <w:ind w:firstLine="480" w:firstLineChars="200"/>
    </w:pPr>
    <w:rPr>
      <w:sz w:val="24"/>
    </w:rPr>
  </w:style>
  <w:style w:type="paragraph" w:styleId="4">
    <w:name w:val="Plain Text"/>
    <w:basedOn w:val="1"/>
    <w:uiPriority w:val="0"/>
    <w:rPr>
      <w:rFonts w:ascii="宋体" w:hAnsi="Courier New"/>
      <w:szCs w:val="20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uiPriority w:val="0"/>
    <w:rPr>
      <w:color w:val="136EC2"/>
      <w:u w:val="single"/>
    </w:rPr>
  </w:style>
  <w:style w:type="character" w:customStyle="1" w:styleId="11">
    <w:name w:val="页脚 Char"/>
    <w:basedOn w:val="8"/>
    <w:link w:val="5"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wit</Company>
  <Pages>2</Pages>
  <Words>211</Words>
  <Characters>1206</Characters>
  <Lines>10</Lines>
  <Paragraphs>2</Paragraphs>
  <TotalTime>0</TotalTime>
  <ScaleCrop>false</ScaleCrop>
  <LinksUpToDate>false</LinksUpToDate>
  <CharactersWithSpaces>1415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2019-09-20T07:27:00Z</dcterms:created>
  <dc:creator>gcw</dc:creator>
  <cp:lastModifiedBy>Administrator</cp:lastModifiedBy>
  <cp:lastPrinted>2006-09-22T05:09:00Z</cp:lastPrinted>
  <dcterms:modified xsi:type="dcterms:W3CDTF">2021-09-22T05:18:49Z</dcterms:modified>
  <dc:title>第一章法的一般理论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