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CFCFC"/>
        <w:adjustRightInd w:val="0"/>
        <w:spacing w:before="156" w:beforeLines="50" w:beforeAutospacing="0" w:after="156" w:afterLines="50" w:afterAutospacing="0" w:line="360" w:lineRule="auto"/>
        <w:jc w:val="center"/>
        <w:rPr>
          <w:rFonts w:hint="eastAsia"/>
          <w:b/>
          <w:sz w:val="28"/>
          <w:szCs w:val="28"/>
        </w:rPr>
      </w:pPr>
      <w:bookmarkStart w:id="0" w:name="_GoBack"/>
      <w:bookmarkEnd w:id="0"/>
      <w:r>
        <w:rPr>
          <w:rFonts w:hint="eastAsia"/>
          <w:b/>
          <w:sz w:val="28"/>
          <w:szCs w:val="28"/>
        </w:rPr>
        <w:t>858《电子技术》研究生入学</w:t>
      </w:r>
      <w:r>
        <w:rPr>
          <w:b/>
          <w:sz w:val="28"/>
          <w:szCs w:val="28"/>
        </w:rPr>
        <w:t>考试大纲</w:t>
      </w:r>
    </w:p>
    <w:p>
      <w:pPr>
        <w:pStyle w:val="6"/>
        <w:shd w:val="clear" w:color="auto" w:fill="FCFCFC"/>
        <w:adjustRightInd w:val="0"/>
        <w:spacing w:before="156" w:beforeLines="50" w:beforeAutospacing="0" w:after="156" w:afterLines="50" w:afterAutospacing="0" w:line="360" w:lineRule="auto"/>
        <w:rPr>
          <w:rFonts w:hint="eastAsia" w:cs="Times New Roman"/>
          <w:b/>
          <w:color w:val="333333"/>
          <w:spacing w:val="15"/>
          <w:sz w:val="28"/>
          <w:szCs w:val="28"/>
        </w:rPr>
      </w:pPr>
      <w:r>
        <w:rPr>
          <w:rFonts w:hint="eastAsia"/>
          <w:b/>
          <w:sz w:val="28"/>
          <w:szCs w:val="28"/>
        </w:rPr>
        <w:t>考试科目代码：858</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一．考试的基本目标</w:t>
      </w:r>
    </w:p>
    <w:p>
      <w:pPr>
        <w:spacing w:line="360" w:lineRule="auto"/>
        <w:ind w:firstLine="480" w:firstLineChars="200"/>
        <w:rPr>
          <w:rFonts w:hint="eastAsia" w:hAnsi="宋体"/>
          <w:color w:val="000000"/>
          <w:sz w:val="24"/>
        </w:rPr>
      </w:pPr>
      <w:r>
        <w:rPr>
          <w:rFonts w:hint="eastAsia" w:hAnsi="宋体"/>
          <w:color w:val="000000"/>
          <w:sz w:val="24"/>
        </w:rPr>
        <w:t>考核的主要内容分模拟和数字两部分。模拟部分的主要内容是半导体器件、放大电路基础、负反馈放大电路与基本放大电路及信号产生电路等部分的基础理论和应用，并掌握最基本的设计、调试和安装等；数字部分的主要内容是数字电路与数字逻辑的基本概念、基本理论、基本</w:t>
      </w:r>
      <w:r>
        <w:rPr>
          <w:rFonts w:hAnsi="宋体"/>
          <w:color w:val="000000"/>
          <w:sz w:val="24"/>
        </w:rPr>
        <w:t>分析方法</w:t>
      </w:r>
      <w:r>
        <w:rPr>
          <w:rFonts w:hint="eastAsia" w:hAnsi="宋体"/>
          <w:color w:val="000000"/>
          <w:sz w:val="24"/>
        </w:rPr>
        <w:t>和设计方法以及对常用数字逻辑部件的理解与掌握情况。</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二．基本考核知识点</w:t>
      </w:r>
    </w:p>
    <w:p>
      <w:pPr>
        <w:spacing w:line="360" w:lineRule="auto"/>
        <w:ind w:firstLine="480" w:firstLineChars="200"/>
        <w:rPr>
          <w:rFonts w:hint="eastAsia" w:hAnsi="宋体"/>
          <w:color w:val="000000"/>
          <w:sz w:val="24"/>
        </w:rPr>
      </w:pPr>
      <w:r>
        <w:rPr>
          <w:rFonts w:hint="eastAsia" w:hAnsi="宋体"/>
          <w:color w:val="000000"/>
          <w:sz w:val="24"/>
        </w:rPr>
        <w:t>1. 半导体基础知识，二极管、三级管的工作原理、特性曲线图及三极管工作状态。</w:t>
      </w:r>
    </w:p>
    <w:p>
      <w:pPr>
        <w:spacing w:line="360" w:lineRule="auto"/>
        <w:ind w:firstLine="480" w:firstLineChars="200"/>
        <w:rPr>
          <w:rFonts w:hint="eastAsia" w:hAnsi="宋体"/>
          <w:color w:val="000000"/>
          <w:sz w:val="24"/>
        </w:rPr>
      </w:pPr>
      <w:r>
        <w:rPr>
          <w:rFonts w:hint="eastAsia" w:hAnsi="宋体"/>
          <w:color w:val="000000"/>
          <w:sz w:val="24"/>
        </w:rPr>
        <w:t>2. 基本放大电路的工作原理，放大电路静态工作点的求法及动态指标的计算。</w:t>
      </w:r>
    </w:p>
    <w:p>
      <w:pPr>
        <w:spacing w:line="360" w:lineRule="auto"/>
        <w:ind w:firstLine="480" w:firstLineChars="200"/>
        <w:rPr>
          <w:rFonts w:hint="eastAsia" w:hAnsi="宋体"/>
          <w:color w:val="000000"/>
          <w:sz w:val="24"/>
        </w:rPr>
      </w:pPr>
      <w:r>
        <w:rPr>
          <w:rFonts w:hint="eastAsia" w:hAnsi="宋体"/>
          <w:color w:val="000000"/>
          <w:sz w:val="24"/>
        </w:rPr>
        <w:t>3. 多级放大电路的耦合方式、多级放大电路的动态分析、直接耦合放大电路特点，差分放大电路工作原理及分析方法。</w:t>
      </w:r>
    </w:p>
    <w:p>
      <w:pPr>
        <w:spacing w:line="360" w:lineRule="auto"/>
        <w:ind w:firstLine="480" w:firstLineChars="200"/>
        <w:rPr>
          <w:rFonts w:hint="eastAsia" w:hAnsi="宋体"/>
          <w:color w:val="000000"/>
          <w:sz w:val="24"/>
        </w:rPr>
      </w:pPr>
      <w:r>
        <w:rPr>
          <w:rFonts w:hint="eastAsia" w:hAnsi="宋体"/>
          <w:color w:val="000000"/>
          <w:sz w:val="24"/>
        </w:rPr>
        <w:t>4. 集成运算放大电路的结构特点、组成、各部分的作用及其电压传输特性；电流源电路的识别。</w:t>
      </w:r>
    </w:p>
    <w:p>
      <w:pPr>
        <w:spacing w:line="360" w:lineRule="auto"/>
        <w:ind w:firstLine="480" w:firstLineChars="200"/>
        <w:rPr>
          <w:rFonts w:hint="eastAsia" w:hAnsi="宋体"/>
          <w:color w:val="000000"/>
          <w:sz w:val="24"/>
        </w:rPr>
      </w:pPr>
      <w:r>
        <w:rPr>
          <w:rFonts w:hint="eastAsia" w:hAnsi="宋体"/>
          <w:color w:val="000000"/>
          <w:sz w:val="24"/>
        </w:rPr>
        <w:t>5.</w:t>
      </w:r>
      <w:r>
        <w:rPr>
          <w:rFonts w:hint="eastAsia" w:hAnsi="宋体"/>
          <w:color w:val="000000"/>
          <w:sz w:val="24"/>
          <w:lang w:val="en-US" w:eastAsia="zh-CN"/>
        </w:rPr>
        <w:t xml:space="preserve"> </w:t>
      </w:r>
      <w:r>
        <w:rPr>
          <w:rFonts w:hint="eastAsia" w:hAnsi="宋体"/>
          <w:color w:val="000000"/>
          <w:sz w:val="24"/>
        </w:rPr>
        <w:t>反馈的基本概念和判断方法；负反馈放大电路的四种基本组态；负反馈对放大电路性能的影响；深度负反馈概念及应用。</w:t>
      </w:r>
    </w:p>
    <w:p>
      <w:pPr>
        <w:spacing w:line="360" w:lineRule="auto"/>
        <w:ind w:firstLine="480" w:firstLineChars="200"/>
        <w:rPr>
          <w:rFonts w:hint="eastAsia" w:hAnsi="宋体"/>
          <w:color w:val="000000"/>
          <w:sz w:val="24"/>
        </w:rPr>
      </w:pPr>
      <w:r>
        <w:rPr>
          <w:rFonts w:hint="eastAsia" w:hAnsi="宋体"/>
          <w:color w:val="000000"/>
          <w:sz w:val="24"/>
        </w:rPr>
        <w:t>6. 理想运放的两个工作区；基本运算电路输入输出关系的推导，常见滤波电路分类及选择。</w:t>
      </w:r>
    </w:p>
    <w:p>
      <w:pPr>
        <w:spacing w:line="360" w:lineRule="auto"/>
        <w:ind w:firstLine="480" w:firstLineChars="200"/>
        <w:rPr>
          <w:rFonts w:hint="eastAsia" w:hAnsi="宋体"/>
          <w:color w:val="000000"/>
          <w:sz w:val="24"/>
        </w:rPr>
      </w:pPr>
      <w:r>
        <w:rPr>
          <w:rFonts w:hint="eastAsia" w:hAnsi="宋体"/>
          <w:color w:val="000000"/>
          <w:sz w:val="24"/>
        </w:rPr>
        <w:t>7. 电压比较器、非正弦波发生电路。</w:t>
      </w:r>
    </w:p>
    <w:p>
      <w:pPr>
        <w:spacing w:line="360" w:lineRule="auto"/>
        <w:ind w:firstLine="480" w:firstLineChars="200"/>
        <w:rPr>
          <w:rFonts w:hint="eastAsia" w:hAnsi="宋体"/>
          <w:color w:val="000000"/>
          <w:sz w:val="24"/>
        </w:rPr>
      </w:pPr>
      <w:r>
        <w:rPr>
          <w:rFonts w:hint="eastAsia" w:hAnsi="宋体"/>
          <w:color w:val="000000"/>
          <w:sz w:val="24"/>
        </w:rPr>
        <w:t>8. OCL功率放大电路工作原来，晶体管工作状态，采用图解法对OCL电路工作原理的理解。</w:t>
      </w:r>
    </w:p>
    <w:p>
      <w:pPr>
        <w:spacing w:line="360" w:lineRule="auto"/>
        <w:ind w:firstLine="480" w:firstLineChars="200"/>
        <w:rPr>
          <w:rFonts w:hint="eastAsia" w:hAnsi="宋体" w:eastAsia="宋体"/>
          <w:color w:val="000000"/>
          <w:sz w:val="24"/>
          <w:lang w:val="en-US" w:eastAsia="zh-CN"/>
        </w:rPr>
      </w:pPr>
      <w:r>
        <w:rPr>
          <w:rFonts w:hint="eastAsia" w:hAnsi="宋体"/>
          <w:color w:val="000000"/>
          <w:sz w:val="24"/>
        </w:rPr>
        <w:t>9. 直流电源各部分的组成及工作原理，能计算相关参数</w:t>
      </w:r>
      <w:r>
        <w:rPr>
          <w:rFonts w:hint="eastAsia" w:hAnsi="宋体"/>
          <w:color w:val="000000"/>
          <w:sz w:val="24"/>
          <w:lang w:eastAsia="zh-CN"/>
        </w:rPr>
        <w:t>。</w:t>
      </w:r>
    </w:p>
    <w:p>
      <w:pPr>
        <w:spacing w:line="360" w:lineRule="auto"/>
        <w:ind w:firstLine="480" w:firstLineChars="200"/>
        <w:rPr>
          <w:rFonts w:hint="eastAsia" w:hAnsi="宋体" w:eastAsia="宋体"/>
          <w:color w:val="000000"/>
          <w:sz w:val="24"/>
          <w:lang w:val="en-US" w:eastAsia="zh-CN"/>
        </w:rPr>
      </w:pPr>
      <w:r>
        <w:rPr>
          <w:rFonts w:hint="eastAsia" w:hAnsi="宋体"/>
          <w:color w:val="000000"/>
          <w:sz w:val="24"/>
        </w:rPr>
        <w:t>10.</w:t>
      </w:r>
      <w:r>
        <w:rPr>
          <w:rFonts w:hint="eastAsia" w:hAnsi="宋体"/>
          <w:color w:val="000000"/>
          <w:sz w:val="24"/>
          <w:lang w:val="en-US" w:eastAsia="zh-CN"/>
        </w:rPr>
        <w:t xml:space="preserve"> </w:t>
      </w:r>
      <w:r>
        <w:rPr>
          <w:rFonts w:hint="eastAsia" w:hAnsi="宋体"/>
          <w:color w:val="000000"/>
          <w:sz w:val="24"/>
        </w:rPr>
        <w:t>掌握不同数制之间的转换方法，以及二进制数算数运算的原理和方法</w:t>
      </w:r>
      <w:r>
        <w:rPr>
          <w:rFonts w:hint="eastAsia" w:hAnsi="宋体"/>
          <w:color w:val="000000"/>
          <w:sz w:val="24"/>
          <w:lang w:val="en-US" w:eastAsia="zh-CN"/>
        </w:rPr>
        <w:t>。</w:t>
      </w:r>
    </w:p>
    <w:p>
      <w:pPr>
        <w:spacing w:line="360" w:lineRule="auto"/>
        <w:ind w:firstLine="480" w:firstLineChars="200"/>
        <w:rPr>
          <w:rFonts w:hint="eastAsia" w:hAnsi="宋体"/>
          <w:color w:val="000000"/>
          <w:sz w:val="24"/>
        </w:rPr>
      </w:pPr>
      <w:r>
        <w:rPr>
          <w:rFonts w:hint="eastAsia" w:hAnsi="宋体"/>
          <w:color w:val="000000"/>
          <w:sz w:val="24"/>
        </w:rPr>
        <w:t>11. 掌握</w:t>
      </w:r>
      <w:r>
        <w:rPr>
          <w:rFonts w:hAnsi="宋体"/>
          <w:color w:val="000000"/>
          <w:sz w:val="24"/>
        </w:rPr>
        <w:t>五种基本逻辑运算（与、或、非、异或、同或）</w:t>
      </w:r>
      <w:r>
        <w:rPr>
          <w:rFonts w:hint="eastAsia" w:hAnsi="宋体"/>
          <w:color w:val="000000"/>
          <w:sz w:val="24"/>
        </w:rPr>
        <w:t>；基本逻辑门电路的定义和符号标准；</w:t>
      </w:r>
      <w:r>
        <w:rPr>
          <w:rFonts w:hAnsi="宋体"/>
          <w:color w:val="000000"/>
          <w:sz w:val="24"/>
        </w:rPr>
        <w:t>逻辑代数的基本公式</w:t>
      </w:r>
      <w:r>
        <w:rPr>
          <w:rFonts w:hint="eastAsia" w:hAnsi="宋体"/>
          <w:color w:val="000000"/>
          <w:sz w:val="24"/>
        </w:rPr>
        <w:t>和常用公式；</w:t>
      </w:r>
      <w:r>
        <w:rPr>
          <w:rFonts w:hAnsi="宋体"/>
          <w:color w:val="000000"/>
          <w:sz w:val="24"/>
        </w:rPr>
        <w:t>逻辑代数的基本定理</w:t>
      </w:r>
      <w:r>
        <w:rPr>
          <w:rFonts w:hint="eastAsia" w:hAnsi="宋体"/>
          <w:color w:val="000000"/>
          <w:sz w:val="24"/>
        </w:rPr>
        <w:t>；</w:t>
      </w:r>
      <w:r>
        <w:rPr>
          <w:rFonts w:hAnsi="宋体"/>
          <w:color w:val="000000"/>
          <w:sz w:val="24"/>
        </w:rPr>
        <w:t>逻辑函数四种表示方法：真值表、逻辑函数表达式、逻辑电路图、 波形图</w:t>
      </w:r>
      <w:r>
        <w:rPr>
          <w:rFonts w:hint="eastAsia" w:hAnsi="宋体"/>
          <w:color w:val="000000"/>
          <w:sz w:val="24"/>
        </w:rPr>
        <w:t>，</w:t>
      </w:r>
      <w:r>
        <w:rPr>
          <w:rFonts w:hAnsi="宋体"/>
          <w:color w:val="000000"/>
          <w:sz w:val="24"/>
        </w:rPr>
        <w:t>以及它们相互间的转换</w:t>
      </w:r>
      <w:r>
        <w:rPr>
          <w:rFonts w:hint="eastAsia" w:hAnsi="宋体"/>
          <w:color w:val="000000"/>
          <w:sz w:val="24"/>
        </w:rPr>
        <w:t>；</w:t>
      </w:r>
      <w:r>
        <w:rPr>
          <w:rFonts w:hAnsi="宋体"/>
          <w:color w:val="000000"/>
          <w:sz w:val="24"/>
        </w:rPr>
        <w:t>逻辑代数的化简：公式法化简和卡诺图法化简。</w:t>
      </w:r>
    </w:p>
    <w:p>
      <w:pPr>
        <w:spacing w:line="360" w:lineRule="auto"/>
        <w:ind w:firstLine="480" w:firstLineChars="200"/>
        <w:rPr>
          <w:rFonts w:hint="eastAsia" w:hAnsi="宋体"/>
          <w:color w:val="000000"/>
          <w:sz w:val="24"/>
        </w:rPr>
      </w:pPr>
      <w:r>
        <w:rPr>
          <w:rFonts w:hint="eastAsia" w:hAnsi="宋体"/>
          <w:color w:val="000000"/>
          <w:sz w:val="24"/>
        </w:rPr>
        <w:t>12.</w:t>
      </w:r>
      <w:r>
        <w:rPr>
          <w:rFonts w:hAnsi="宋体"/>
          <w:color w:val="000000"/>
          <w:sz w:val="24"/>
        </w:rPr>
        <w:t xml:space="preserve"> 了解二极管、三极管和MOS管的开关特性及简单门电路的工作原理</w:t>
      </w:r>
      <w:r>
        <w:rPr>
          <w:rFonts w:hint="eastAsia" w:hAnsi="宋体"/>
          <w:color w:val="000000"/>
          <w:sz w:val="24"/>
        </w:rPr>
        <w:t>，数字集成电路的结构，</w:t>
      </w:r>
      <w:r>
        <w:rPr>
          <w:rFonts w:hAnsi="宋体"/>
          <w:color w:val="000000"/>
          <w:sz w:val="24"/>
        </w:rPr>
        <w:t>其它TTL门（与非门、或非门、异或门、三态门，OC门）的工作原理及TTL门的改进系列</w:t>
      </w:r>
      <w:r>
        <w:rPr>
          <w:rFonts w:hint="eastAsia" w:hAnsi="宋体"/>
          <w:color w:val="000000"/>
          <w:sz w:val="24"/>
        </w:rPr>
        <w:t>，</w:t>
      </w:r>
      <w:r>
        <w:rPr>
          <w:rFonts w:hAnsi="宋体"/>
          <w:color w:val="000000"/>
          <w:sz w:val="24"/>
        </w:rPr>
        <w:t>其他CMOS门的工作原理</w:t>
      </w:r>
      <w:r>
        <w:rPr>
          <w:rFonts w:hint="eastAsia" w:hAnsi="宋体"/>
          <w:color w:val="000000"/>
          <w:sz w:val="24"/>
        </w:rPr>
        <w:t>。</w:t>
      </w:r>
      <w:r>
        <w:rPr>
          <w:rFonts w:hAnsi="宋体"/>
          <w:color w:val="000000"/>
          <w:sz w:val="24"/>
        </w:rPr>
        <w:t>掌握</w:t>
      </w:r>
      <w:r>
        <w:rPr>
          <w:rFonts w:hint="eastAsia" w:hAnsi="宋体"/>
          <w:color w:val="000000"/>
          <w:sz w:val="24"/>
        </w:rPr>
        <w:t>正逻辑和负逻辑的含义，</w:t>
      </w:r>
      <w:r>
        <w:rPr>
          <w:rFonts w:hAnsi="宋体"/>
          <w:color w:val="000000"/>
          <w:sz w:val="24"/>
        </w:rPr>
        <w:t>TTL反相器的工作原理，静态输入、输出、电压传输特性及输入端负载特性</w:t>
      </w:r>
      <w:r>
        <w:rPr>
          <w:rFonts w:hint="eastAsia" w:hAnsi="宋体"/>
          <w:color w:val="000000"/>
          <w:sz w:val="24"/>
        </w:rPr>
        <w:t>，</w:t>
      </w:r>
      <w:r>
        <w:rPr>
          <w:rFonts w:hAnsi="宋体"/>
          <w:color w:val="000000"/>
          <w:sz w:val="24"/>
        </w:rPr>
        <w:t>CMOS反相器的工作原理及静态特性。</w:t>
      </w:r>
    </w:p>
    <w:p>
      <w:pPr>
        <w:spacing w:line="360" w:lineRule="auto"/>
        <w:ind w:firstLine="480" w:firstLineChars="200"/>
        <w:rPr>
          <w:rFonts w:hint="eastAsia" w:hAnsi="宋体"/>
          <w:color w:val="000000"/>
          <w:sz w:val="24"/>
        </w:rPr>
      </w:pPr>
      <w:r>
        <w:rPr>
          <w:rFonts w:hint="eastAsia" w:hAnsi="宋体"/>
          <w:color w:val="000000"/>
          <w:sz w:val="24"/>
        </w:rPr>
        <w:t>13.</w:t>
      </w:r>
      <w:r>
        <w:rPr>
          <w:rFonts w:hint="eastAsia" w:hAnsi="宋体"/>
          <w:color w:val="000000"/>
          <w:sz w:val="24"/>
          <w:lang w:val="en-US" w:eastAsia="zh-CN"/>
        </w:rPr>
        <w:t xml:space="preserve"> </w:t>
      </w:r>
      <w:r>
        <w:rPr>
          <w:rFonts w:hint="eastAsia" w:hAnsi="宋体"/>
          <w:color w:val="000000"/>
          <w:sz w:val="24"/>
        </w:rPr>
        <w:t>组合逻辑电路的一般分析方法和设计方法；常用组合逻辑电路部件的功能及应用；用SSI门电路或者MSI组合逻辑部件设计组合逻辑电路。</w:t>
      </w:r>
    </w:p>
    <w:p>
      <w:pPr>
        <w:spacing w:line="360" w:lineRule="auto"/>
        <w:ind w:firstLine="480" w:firstLineChars="200"/>
        <w:rPr>
          <w:rFonts w:hint="eastAsia" w:hAnsi="宋体"/>
          <w:color w:val="000000"/>
          <w:sz w:val="24"/>
        </w:rPr>
      </w:pPr>
      <w:r>
        <w:rPr>
          <w:rFonts w:hint="eastAsia" w:hAnsi="宋体"/>
          <w:color w:val="000000"/>
          <w:sz w:val="24"/>
        </w:rPr>
        <w:t>14.</w:t>
      </w:r>
      <w:r>
        <w:rPr>
          <w:rFonts w:hAnsi="宋体"/>
          <w:color w:val="000000"/>
          <w:sz w:val="24"/>
        </w:rPr>
        <w:t xml:space="preserve"> </w:t>
      </w:r>
      <w:r>
        <w:rPr>
          <w:rFonts w:hint="eastAsia" w:hAnsi="宋体"/>
          <w:color w:val="000000"/>
          <w:sz w:val="24"/>
        </w:rPr>
        <w:t>触发器的电路结构与动作特点，</w:t>
      </w:r>
      <w:r>
        <w:rPr>
          <w:rFonts w:hAnsi="宋体"/>
          <w:color w:val="000000"/>
          <w:sz w:val="24"/>
        </w:rPr>
        <w:t>触发器的逻辑功能</w:t>
      </w:r>
      <w:r>
        <w:rPr>
          <w:rFonts w:hint="eastAsia" w:hAnsi="宋体"/>
          <w:color w:val="000000"/>
          <w:sz w:val="24"/>
        </w:rPr>
        <w:t>、</w:t>
      </w:r>
      <w:r>
        <w:rPr>
          <w:rFonts w:hAnsi="宋体"/>
          <w:color w:val="000000"/>
          <w:sz w:val="24"/>
        </w:rPr>
        <w:t>描述方法</w:t>
      </w:r>
      <w:r>
        <w:rPr>
          <w:rFonts w:hint="eastAsia" w:hAnsi="宋体"/>
          <w:color w:val="000000"/>
          <w:sz w:val="24"/>
        </w:rPr>
        <w:t>及应用。</w:t>
      </w:r>
    </w:p>
    <w:p>
      <w:pPr>
        <w:spacing w:line="360" w:lineRule="auto"/>
        <w:ind w:firstLine="480" w:firstLineChars="200"/>
        <w:rPr>
          <w:rFonts w:hint="eastAsia" w:hAnsi="宋体"/>
          <w:color w:val="000000"/>
          <w:sz w:val="24"/>
        </w:rPr>
      </w:pPr>
      <w:r>
        <w:rPr>
          <w:rFonts w:hint="eastAsia" w:hAnsi="宋体"/>
          <w:color w:val="000000"/>
          <w:sz w:val="24"/>
        </w:rPr>
        <w:t>15.</w:t>
      </w:r>
      <w:r>
        <w:rPr>
          <w:rFonts w:hint="eastAsia" w:hAnsi="宋体"/>
          <w:color w:val="000000"/>
          <w:sz w:val="24"/>
          <w:lang w:val="en-US" w:eastAsia="zh-CN"/>
        </w:rPr>
        <w:t xml:space="preserve"> </w:t>
      </w:r>
      <w:r>
        <w:rPr>
          <w:rFonts w:hAnsi="宋体"/>
          <w:color w:val="000000"/>
          <w:sz w:val="24"/>
        </w:rPr>
        <w:t>时序逻辑电路</w:t>
      </w:r>
      <w:r>
        <w:rPr>
          <w:rFonts w:hint="eastAsia" w:hAnsi="宋体"/>
          <w:color w:val="000000"/>
          <w:sz w:val="24"/>
        </w:rPr>
        <w:t>在电路结构和逻辑功能上</w:t>
      </w:r>
      <w:r>
        <w:rPr>
          <w:rFonts w:hAnsi="宋体"/>
          <w:color w:val="000000"/>
          <w:sz w:val="24"/>
        </w:rPr>
        <w:t>的特点</w:t>
      </w:r>
      <w:r>
        <w:rPr>
          <w:rFonts w:hint="eastAsia" w:hAnsi="宋体"/>
          <w:color w:val="000000"/>
          <w:sz w:val="24"/>
        </w:rPr>
        <w:t>，时序逻辑电路的分析和设计，用集成计数器构成任意进制计数器。</w:t>
      </w:r>
    </w:p>
    <w:p>
      <w:pPr>
        <w:spacing w:line="360" w:lineRule="auto"/>
        <w:ind w:firstLine="480" w:firstLineChars="200"/>
        <w:rPr>
          <w:rFonts w:hint="eastAsia" w:hAnsi="宋体"/>
          <w:color w:val="000000"/>
          <w:sz w:val="24"/>
        </w:rPr>
      </w:pPr>
      <w:r>
        <w:rPr>
          <w:rFonts w:hint="eastAsia" w:hAnsi="宋体"/>
          <w:color w:val="000000"/>
          <w:sz w:val="24"/>
        </w:rPr>
        <w:t>16.</w:t>
      </w:r>
      <w:r>
        <w:rPr>
          <w:rFonts w:hAnsi="宋体"/>
          <w:color w:val="000000"/>
          <w:sz w:val="24"/>
        </w:rPr>
        <w:t xml:space="preserve"> 了解只读存储器ROM、随机存储器RAM的组成及工作原理，掌握RAM容量扩展的方法</w:t>
      </w:r>
      <w:r>
        <w:rPr>
          <w:rFonts w:hint="eastAsia" w:hAnsi="宋体"/>
          <w:color w:val="000000"/>
          <w:sz w:val="24"/>
        </w:rPr>
        <w:t>，了解</w:t>
      </w:r>
      <w:r>
        <w:rPr>
          <w:rFonts w:hAnsi="宋体"/>
          <w:color w:val="000000"/>
          <w:sz w:val="24"/>
        </w:rPr>
        <w:t>利用存储器实现组合逻辑的功能。</w:t>
      </w:r>
    </w:p>
    <w:p>
      <w:pPr>
        <w:spacing w:line="360" w:lineRule="auto"/>
        <w:ind w:firstLine="480" w:firstLineChars="200"/>
        <w:rPr>
          <w:rFonts w:hint="eastAsia" w:hAnsi="宋体"/>
          <w:color w:val="000000"/>
          <w:sz w:val="24"/>
        </w:rPr>
      </w:pPr>
      <w:r>
        <w:rPr>
          <w:rFonts w:hint="eastAsia" w:hAnsi="宋体"/>
          <w:color w:val="000000"/>
          <w:sz w:val="24"/>
        </w:rPr>
        <w:t>17.</w:t>
      </w:r>
      <w:r>
        <w:rPr>
          <w:rFonts w:hAnsi="宋体"/>
          <w:color w:val="000000"/>
          <w:sz w:val="24"/>
        </w:rPr>
        <w:t xml:space="preserve"> 了解脉冲产生及整形电路的分类及脉冲波形参数的定义。</w:t>
      </w:r>
      <w:r>
        <w:rPr>
          <w:rFonts w:hint="eastAsia" w:hAnsi="宋体"/>
          <w:color w:val="000000"/>
          <w:sz w:val="24"/>
        </w:rPr>
        <w:t>了解</w:t>
      </w:r>
      <w:r>
        <w:rPr>
          <w:rFonts w:hAnsi="宋体"/>
          <w:color w:val="000000"/>
          <w:sz w:val="24"/>
        </w:rPr>
        <w:t>施密特触发器、单稳态触发器、多谐振荡器的工作原理</w:t>
      </w:r>
      <w:r>
        <w:rPr>
          <w:rFonts w:hint="eastAsia" w:hAnsi="宋体"/>
          <w:color w:val="000000"/>
          <w:sz w:val="24"/>
        </w:rPr>
        <w:t>，</w:t>
      </w:r>
      <w:r>
        <w:rPr>
          <w:rFonts w:hAnsi="宋体"/>
          <w:color w:val="000000"/>
          <w:sz w:val="24"/>
        </w:rPr>
        <w:t>脉宽</w:t>
      </w:r>
      <w:r>
        <w:rPr>
          <w:rFonts w:hint="eastAsia" w:hAnsi="宋体"/>
          <w:color w:val="000000"/>
          <w:sz w:val="24"/>
        </w:rPr>
        <w:t>、</w:t>
      </w:r>
      <w:r>
        <w:rPr>
          <w:rFonts w:hAnsi="宋体"/>
          <w:color w:val="000000"/>
          <w:sz w:val="24"/>
        </w:rPr>
        <w:t>周期</w:t>
      </w:r>
      <w:r>
        <w:rPr>
          <w:rFonts w:hint="eastAsia" w:hAnsi="宋体"/>
          <w:color w:val="000000"/>
          <w:sz w:val="24"/>
        </w:rPr>
        <w:t>及占空比</w:t>
      </w:r>
      <w:r>
        <w:rPr>
          <w:rFonts w:hAnsi="宋体"/>
          <w:color w:val="000000"/>
          <w:sz w:val="24"/>
        </w:rPr>
        <w:t>的计算方法。</w:t>
      </w:r>
      <w:r>
        <w:rPr>
          <w:rFonts w:hint="eastAsia" w:hAnsi="宋体"/>
          <w:color w:val="000000"/>
          <w:sz w:val="24"/>
        </w:rPr>
        <w:t>掌握</w:t>
      </w:r>
      <w:r>
        <w:rPr>
          <w:rFonts w:hAnsi="宋体"/>
          <w:color w:val="000000"/>
          <w:sz w:val="24"/>
        </w:rPr>
        <w:t>施密特触发器</w:t>
      </w:r>
      <w:r>
        <w:rPr>
          <w:rFonts w:hint="eastAsia" w:hAnsi="宋体"/>
          <w:color w:val="000000"/>
          <w:sz w:val="24"/>
        </w:rPr>
        <w:t>的性能特点和应用，</w:t>
      </w:r>
      <w:r>
        <w:rPr>
          <w:rFonts w:hAnsi="宋体"/>
          <w:color w:val="000000"/>
          <w:sz w:val="24"/>
        </w:rPr>
        <w:t>单稳态触发器</w:t>
      </w:r>
      <w:r>
        <w:rPr>
          <w:rFonts w:hint="eastAsia" w:hAnsi="宋体"/>
          <w:color w:val="000000"/>
          <w:sz w:val="24"/>
        </w:rPr>
        <w:t>和</w:t>
      </w:r>
      <w:r>
        <w:rPr>
          <w:rFonts w:hAnsi="宋体"/>
          <w:color w:val="000000"/>
          <w:sz w:val="24"/>
        </w:rPr>
        <w:t>多谐振荡器的</w:t>
      </w:r>
      <w:r>
        <w:rPr>
          <w:rFonts w:hint="eastAsia" w:hAnsi="宋体"/>
          <w:color w:val="000000"/>
          <w:sz w:val="24"/>
        </w:rPr>
        <w:t>工作特性。</w:t>
      </w:r>
      <w:r>
        <w:rPr>
          <w:rFonts w:hAnsi="宋体"/>
          <w:color w:val="000000"/>
          <w:sz w:val="24"/>
        </w:rPr>
        <w:t>掌握由555定时器组成三种脉冲电路（施密特触发器，单稳触发器和多谐振荡器）的工作原理，及波形参数与电路参数之间的关系。</w:t>
      </w:r>
    </w:p>
    <w:p>
      <w:pPr>
        <w:spacing w:line="360" w:lineRule="auto"/>
        <w:ind w:firstLine="480" w:firstLineChars="200"/>
        <w:rPr>
          <w:rFonts w:hint="eastAsia" w:hAnsi="宋体"/>
          <w:color w:val="000000"/>
          <w:sz w:val="24"/>
        </w:rPr>
      </w:pPr>
      <w:r>
        <w:rPr>
          <w:rFonts w:hint="eastAsia" w:hAnsi="宋体"/>
          <w:color w:val="000000"/>
          <w:sz w:val="24"/>
        </w:rPr>
        <w:t>18.</w:t>
      </w:r>
      <w:r>
        <w:rPr>
          <w:rFonts w:hint="eastAsia" w:hAnsi="宋体"/>
          <w:color w:val="000000"/>
          <w:sz w:val="24"/>
          <w:lang w:val="en-US" w:eastAsia="zh-CN"/>
        </w:rPr>
        <w:t xml:space="preserve"> </w:t>
      </w:r>
      <w:r>
        <w:rPr>
          <w:rFonts w:hint="eastAsia" w:hAnsi="宋体"/>
          <w:color w:val="000000"/>
          <w:sz w:val="24"/>
        </w:rPr>
        <w:t>了解数/模和模/数转换器的类型、工作原理及性能指标。</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三</w:t>
      </w:r>
      <w:r>
        <w:rPr>
          <w:rFonts w:hAnsi="宋体"/>
          <w:color w:val="000000"/>
          <w:sz w:val="28"/>
          <w:szCs w:val="28"/>
        </w:rPr>
        <w:t>、试卷题型及比例</w:t>
      </w:r>
    </w:p>
    <w:p>
      <w:pPr>
        <w:spacing w:line="360" w:lineRule="auto"/>
        <w:ind w:firstLine="480" w:firstLineChars="200"/>
        <w:rPr>
          <w:rFonts w:hint="eastAsia" w:hAnsi="宋体"/>
          <w:color w:val="000000"/>
          <w:sz w:val="24"/>
        </w:rPr>
      </w:pPr>
      <w:r>
        <w:rPr>
          <w:rFonts w:hAnsi="宋体"/>
          <w:color w:val="000000"/>
          <w:sz w:val="24"/>
        </w:rPr>
        <w:t>试卷题型</w:t>
      </w:r>
      <w:r>
        <w:rPr>
          <w:rFonts w:hint="eastAsia" w:hAnsi="宋体"/>
          <w:color w:val="000000"/>
          <w:sz w:val="24"/>
        </w:rPr>
        <w:t>一般</w:t>
      </w:r>
      <w:r>
        <w:rPr>
          <w:rFonts w:hAnsi="宋体"/>
          <w:color w:val="000000"/>
          <w:sz w:val="24"/>
        </w:rPr>
        <w:t>为</w:t>
      </w:r>
      <w:r>
        <w:rPr>
          <w:rFonts w:hint="eastAsia" w:hAnsi="宋体"/>
          <w:color w:val="000000"/>
          <w:sz w:val="24"/>
        </w:rPr>
        <w:t>分析计算题</w:t>
      </w:r>
      <w:r>
        <w:rPr>
          <w:rFonts w:hAnsi="宋体"/>
          <w:color w:val="000000"/>
          <w:sz w:val="24"/>
        </w:rPr>
        <w:t>，</w:t>
      </w:r>
      <w:r>
        <w:rPr>
          <w:rFonts w:hint="eastAsia" w:hAnsi="宋体"/>
          <w:color w:val="000000"/>
          <w:sz w:val="24"/>
        </w:rPr>
        <w:t>也可以包含填空、选择和判断等客观题</w:t>
      </w:r>
      <w:r>
        <w:rPr>
          <w:rFonts w:hAnsi="宋体"/>
          <w:color w:val="000000"/>
          <w:sz w:val="24"/>
        </w:rPr>
        <w:t xml:space="preserve">。 </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四</w:t>
      </w:r>
      <w:r>
        <w:rPr>
          <w:rFonts w:hAnsi="宋体"/>
          <w:color w:val="000000"/>
          <w:sz w:val="28"/>
          <w:szCs w:val="28"/>
        </w:rPr>
        <w:t>、考试形式及时间</w:t>
      </w:r>
    </w:p>
    <w:p>
      <w:pPr>
        <w:spacing w:line="360" w:lineRule="auto"/>
        <w:ind w:firstLine="480" w:firstLineChars="200"/>
        <w:rPr>
          <w:rFonts w:hint="eastAsia" w:hAnsi="宋体"/>
          <w:color w:val="000000"/>
          <w:sz w:val="24"/>
        </w:rPr>
      </w:pPr>
      <w:r>
        <w:rPr>
          <w:rFonts w:hAnsi="宋体"/>
          <w:color w:val="000000"/>
          <w:sz w:val="24"/>
        </w:rPr>
        <w:t>考试形式为笔试，考试时间3小时，满分为150分。</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五</w:t>
      </w:r>
      <w:r>
        <w:rPr>
          <w:rFonts w:hAnsi="宋体"/>
          <w:color w:val="000000"/>
          <w:sz w:val="28"/>
          <w:szCs w:val="28"/>
        </w:rPr>
        <w:t>、参考书目</w:t>
      </w:r>
    </w:p>
    <w:p>
      <w:pPr>
        <w:spacing w:line="360" w:lineRule="auto"/>
        <w:ind w:firstLine="480" w:firstLineChars="200"/>
        <w:rPr>
          <w:rFonts w:hint="eastAsia" w:hAnsi="宋体"/>
          <w:color w:val="000000"/>
          <w:sz w:val="24"/>
        </w:rPr>
      </w:pPr>
      <w:r>
        <w:rPr>
          <w:rFonts w:hint="eastAsia" w:hAnsi="宋体"/>
          <w:color w:val="000000"/>
          <w:sz w:val="24"/>
        </w:rPr>
        <w:t>1.《模拟电子技术基础（</w:t>
      </w:r>
      <w:r>
        <w:rPr>
          <w:rFonts w:hAnsi="宋体"/>
          <w:color w:val="000000"/>
          <w:sz w:val="24"/>
        </w:rPr>
        <w:t>第</w:t>
      </w:r>
      <w:r>
        <w:rPr>
          <w:rFonts w:hint="eastAsia" w:hAnsi="宋体"/>
          <w:color w:val="000000"/>
          <w:sz w:val="24"/>
          <w:lang w:eastAsia="zh-CN"/>
        </w:rPr>
        <w:t>五</w:t>
      </w:r>
      <w:r>
        <w:rPr>
          <w:rFonts w:hAnsi="宋体"/>
          <w:color w:val="000000"/>
          <w:sz w:val="24"/>
        </w:rPr>
        <w:t>版）</w:t>
      </w:r>
      <w:r>
        <w:rPr>
          <w:rFonts w:hint="eastAsia" w:hAnsi="宋体"/>
          <w:color w:val="000000"/>
          <w:sz w:val="24"/>
        </w:rPr>
        <w:t>》，华成英 童诗白主编，高等教育出版社</w:t>
      </w:r>
    </w:p>
    <w:p>
      <w:pPr>
        <w:spacing w:line="360" w:lineRule="auto"/>
        <w:ind w:firstLine="480" w:firstLineChars="200"/>
        <w:rPr>
          <w:rFonts w:hint="eastAsia" w:hAnsi="宋体"/>
          <w:color w:val="000000"/>
          <w:sz w:val="24"/>
        </w:rPr>
      </w:pPr>
      <w:r>
        <w:rPr>
          <w:rFonts w:hint="eastAsia" w:hAnsi="宋体"/>
          <w:color w:val="000000"/>
          <w:sz w:val="24"/>
        </w:rPr>
        <w:t>2.</w:t>
      </w:r>
      <w:r>
        <w:rPr>
          <w:rFonts w:hAnsi="宋体"/>
          <w:color w:val="000000"/>
          <w:sz w:val="24"/>
        </w:rPr>
        <w:t>《</w:t>
      </w:r>
      <w:r>
        <w:rPr>
          <w:rFonts w:hint="eastAsia" w:hAnsi="宋体"/>
          <w:color w:val="000000"/>
          <w:sz w:val="24"/>
        </w:rPr>
        <w:t>数字电子技术</w:t>
      </w:r>
      <w:r>
        <w:rPr>
          <w:rFonts w:hint="eastAsia" w:hAnsi="宋体"/>
          <w:color w:val="000000"/>
          <w:sz w:val="24"/>
          <w:lang w:eastAsia="zh-CN"/>
        </w:rPr>
        <w:t>基础</w:t>
      </w:r>
      <w:r>
        <w:rPr>
          <w:rFonts w:hint="eastAsia" w:hAnsi="宋体"/>
          <w:color w:val="000000"/>
          <w:sz w:val="24"/>
        </w:rPr>
        <w:t>（第</w:t>
      </w:r>
      <w:r>
        <w:rPr>
          <w:rFonts w:hint="eastAsia" w:hAnsi="宋体"/>
          <w:color w:val="000000"/>
          <w:sz w:val="24"/>
          <w:lang w:eastAsia="zh-CN"/>
        </w:rPr>
        <w:t>六</w:t>
      </w:r>
      <w:r>
        <w:rPr>
          <w:rFonts w:hint="eastAsia" w:hAnsi="宋体"/>
          <w:color w:val="000000"/>
          <w:sz w:val="24"/>
        </w:rPr>
        <w:t>版）</w:t>
      </w:r>
      <w:r>
        <w:rPr>
          <w:rFonts w:hAnsi="宋体"/>
          <w:color w:val="000000"/>
          <w:sz w:val="24"/>
        </w:rPr>
        <w:t>》，</w:t>
      </w:r>
      <w:r>
        <w:rPr>
          <w:rFonts w:hint="eastAsia" w:hAnsi="宋体"/>
          <w:color w:val="000000"/>
          <w:sz w:val="24"/>
        </w:rPr>
        <w:t>阎石</w:t>
      </w:r>
      <w:r>
        <w:rPr>
          <w:rFonts w:hAnsi="宋体"/>
          <w:color w:val="000000"/>
          <w:sz w:val="24"/>
        </w:rPr>
        <w:t>主编，高等教育出版社</w:t>
      </w:r>
    </w:p>
    <w:p>
      <w:pPr>
        <w:spacing w:line="360" w:lineRule="auto"/>
        <w:ind w:firstLine="480" w:firstLineChars="200"/>
        <w:rPr>
          <w:rFonts w:hint="eastAsia" w:hAnsi="宋体"/>
          <w:color w:val="00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DB"/>
    <w:rsid w:val="00030B7D"/>
    <w:rsid w:val="00050499"/>
    <w:rsid w:val="00061337"/>
    <w:rsid w:val="000A36DB"/>
    <w:rsid w:val="000B71DE"/>
    <w:rsid w:val="000F754A"/>
    <w:rsid w:val="00147113"/>
    <w:rsid w:val="0019629C"/>
    <w:rsid w:val="001A12DE"/>
    <w:rsid w:val="001A6F9E"/>
    <w:rsid w:val="002455DD"/>
    <w:rsid w:val="002477BC"/>
    <w:rsid w:val="00257277"/>
    <w:rsid w:val="00260253"/>
    <w:rsid w:val="002A3C3C"/>
    <w:rsid w:val="002A5724"/>
    <w:rsid w:val="003063B3"/>
    <w:rsid w:val="003119E9"/>
    <w:rsid w:val="003B085F"/>
    <w:rsid w:val="003B7C2E"/>
    <w:rsid w:val="004045C0"/>
    <w:rsid w:val="00404FCB"/>
    <w:rsid w:val="004579DE"/>
    <w:rsid w:val="004819A9"/>
    <w:rsid w:val="004E0A27"/>
    <w:rsid w:val="004F2F1A"/>
    <w:rsid w:val="00545A6A"/>
    <w:rsid w:val="005812D1"/>
    <w:rsid w:val="0058134A"/>
    <w:rsid w:val="00655845"/>
    <w:rsid w:val="006F4B80"/>
    <w:rsid w:val="007446E4"/>
    <w:rsid w:val="00750081"/>
    <w:rsid w:val="007B2B9B"/>
    <w:rsid w:val="007F0E3A"/>
    <w:rsid w:val="00800D39"/>
    <w:rsid w:val="00846FEE"/>
    <w:rsid w:val="008613AB"/>
    <w:rsid w:val="008C6535"/>
    <w:rsid w:val="008C7628"/>
    <w:rsid w:val="008E12FE"/>
    <w:rsid w:val="009F4DFE"/>
    <w:rsid w:val="00A31BFD"/>
    <w:rsid w:val="00A50F4B"/>
    <w:rsid w:val="00A54970"/>
    <w:rsid w:val="00A92A1D"/>
    <w:rsid w:val="00AB07A7"/>
    <w:rsid w:val="00AB6212"/>
    <w:rsid w:val="00AF5E99"/>
    <w:rsid w:val="00B11BCD"/>
    <w:rsid w:val="00B62FF3"/>
    <w:rsid w:val="00B7146A"/>
    <w:rsid w:val="00B95DC1"/>
    <w:rsid w:val="00C37F1C"/>
    <w:rsid w:val="00C40014"/>
    <w:rsid w:val="00C7235A"/>
    <w:rsid w:val="00DF724D"/>
    <w:rsid w:val="00E34FB8"/>
    <w:rsid w:val="00E737F0"/>
    <w:rsid w:val="00EE7A91"/>
    <w:rsid w:val="00EF0927"/>
    <w:rsid w:val="00F17654"/>
    <w:rsid w:val="00FB07D3"/>
    <w:rsid w:val="00FC2D45"/>
    <w:rsid w:val="00FC7C0C"/>
    <w:rsid w:val="00FE0F7D"/>
    <w:rsid w:val="04297E31"/>
    <w:rsid w:val="22F80C95"/>
    <w:rsid w:val="3480026D"/>
    <w:rsid w:val="6E9901A0"/>
    <w:rsid w:val="714A41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60"/>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1-0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3"/>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15"/>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18"/>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22"/>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24"/>
    <w:basedOn w:val="1"/>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25"/>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26"/>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27"/>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29"/>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24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1-31"/>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24 reader-word-s1-28"/>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32"/>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1-33"/>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22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22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35"/>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1-24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6"/>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7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2-13"/>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2-17"/>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2-21"/>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2-1 reader-word-s2-22"/>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2-23"/>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14 reader-word-s2-24"/>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2-25"/>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20"/>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17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27"/>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12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28"/>
    <w:basedOn w:val="1"/>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4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9"/>
    <w:basedOn w:val="1"/>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30"/>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2-31"/>
    <w:basedOn w:val="1"/>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2-32"/>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2-33"/>
    <w:basedOn w:val="1"/>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2-3"/>
    <w:basedOn w:val="1"/>
    <w:uiPriority w:val="0"/>
    <w:pPr>
      <w:widowControl/>
      <w:spacing w:before="100" w:beforeAutospacing="1" w:after="100" w:afterAutospacing="1"/>
      <w:jc w:val="left"/>
    </w:pPr>
    <w:rPr>
      <w:rFonts w:ascii="宋体" w:hAnsi="宋体" w:cs="宋体"/>
      <w:kern w:val="0"/>
      <w:sz w:val="24"/>
    </w:rPr>
  </w:style>
  <w:style w:type="paragraph" w:customStyle="1" w:styleId="58">
    <w:name w:val="reader-word-layer reader-word-s2-8"/>
    <w:basedOn w:val="1"/>
    <w:uiPriority w:val="0"/>
    <w:pPr>
      <w:widowControl/>
      <w:spacing w:before="100" w:beforeAutospacing="1" w:after="100" w:afterAutospacing="1"/>
      <w:jc w:val="left"/>
    </w:pPr>
    <w:rPr>
      <w:rFonts w:ascii="宋体" w:hAnsi="宋体" w:cs="宋体"/>
      <w:kern w:val="0"/>
      <w:sz w:val="24"/>
    </w:rPr>
  </w:style>
  <w:style w:type="paragraph" w:customStyle="1" w:styleId="59">
    <w:name w:val="表题"/>
    <w:basedOn w:val="1"/>
    <w:uiPriority w:val="0"/>
    <w:pPr>
      <w:adjustRightInd w:val="0"/>
      <w:spacing w:before="120" w:line="360" w:lineRule="auto"/>
      <w:jc w:val="center"/>
    </w:pPr>
    <w:rPr>
      <w:rFonts w:ascii="Arial" w:hAnsi="Arial" w:eastAsia="黑体"/>
      <w:sz w:val="18"/>
      <w:szCs w:val="20"/>
    </w:rPr>
  </w:style>
  <w:style w:type="character" w:customStyle="1" w:styleId="60">
    <w:name w:val="页眉 Char"/>
    <w:link w:val="3"/>
    <w:semiHidden/>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221</Words>
  <Characters>1264</Characters>
  <Lines>10</Lines>
  <Paragraphs>2</Paragraphs>
  <TotalTime>0</TotalTime>
  <ScaleCrop>false</ScaleCrop>
  <LinksUpToDate>false</LinksUpToDate>
  <CharactersWithSpaces>1483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2014-07-08T06:10:00Z</dcterms:created>
  <dc:creator>微软用户</dc:creator>
  <cp:lastModifiedBy>Administrator</cp:lastModifiedBy>
  <dcterms:modified xsi:type="dcterms:W3CDTF">2021-09-20T09:29:10Z</dcterms:modified>
  <dc:title>《信号与系统》研究生入学考试大纲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8878B1C5270E462A9F533F1CD3DEF08E</vt:lpwstr>
  </property>
</Properties>
</file>