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考试科目：船舶设计原理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试卷满分及考试时间：试卷满分为100分，考试时间为120分钟。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>
      <w:pPr>
        <w:pStyle w:val="7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一、船舶设计特点和要求、设计阶段、设计工作方法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设计阶段划分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各设计阶段基本内容及特点  设计技术任务书   航区、试航速度、服务航速、续航力、自持力  船舶设计工作方法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1．了解船舶设计工作的特点、方法及基本要求。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2．了解船舶设计阶段的划分。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3．掌握各设计阶段基本内容及特点。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 熟悉船舶设计任务书的制定过程及其内容，掌握航区、试航速度、服务航速、续航力、自持力等基本概念。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5．了解计算机辅助船舶设计的基本情况。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>
      <w:pPr>
        <w:pStyle w:val="7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二、船舶公约及规范的基本内容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船级社  航区的划分  国际航行船舶完整稳性  国内航线船舶稳性 分舱 最小干舷  船舶防污染 防火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1．了解各国船级社及其缩写，公约、规范与船舶设计的关系。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2．掌握航区的划分。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3．了解船舶稳性报告书应包含的内容。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4．理解国际、国内航行船舶稳性的基本要求。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5．掌握船舶分舱长度、最小干舷、吨位、总吨位、净吨、不燃材料的基本概念。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6．理解影响最小干舷大小的主要因素以及最小干舷的计算方法。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7．理解总吨的用途。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8．掌握油船防污结构和设备要求。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9．了解船舶防火措施。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>
      <w:pPr>
        <w:pStyle w:val="7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三、船舶重量和容量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浮性方程式  重量重心计算的目的 船舶重量分类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民船典型载况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空船重量  重心估算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载重量估算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积载因数、型容积利用系数、散装舱容、包装舱容 容量图与舱容要素曲线  船舶登记吨位 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1．掌握船舶重量分类与船舶空船重量归类。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2．掌握重量重心估算不准可能产生的影响、重量重心计算的特点与方法。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3．掌握影响各项空船重量的主要因素、空船重量的主要估算方法、固定压载与排水量裕度。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4．理解和会应用重量方程式。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5．理解并掌握重心估算方法。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 了解船舶容量对船舶尺度、性能、经济等的影响。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7.掌握船舶容量方程式、积载因素、舱容系数等基本概念。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8.掌握舱容及型深估算公式和方法。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9.明确载重型船舶和布置型船舶不同的容量计算方法。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10.绘制容量图和舱容要素曲线图。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11.理解船舶登记吨位概念。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>
      <w:pPr>
        <w:pStyle w:val="7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四、主尺度和排水量确定</w:t>
      </w:r>
    </w:p>
    <w:p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船舶主要要素   总体设计的主要任务  选择船舶主要要素的主要因素   确定主尺度要素的基本方法和步骤   性能分析和估算  重力与浮力平衡的方法   载重量型船舶主要要素确定   布置型船舶主要要素确定</w:t>
      </w:r>
    </w:p>
    <w:p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熟记船舶主要要素、经济船长、经济方形系数、载重型船、布置地位型船、载重量系数、诺曼系数、海军系数法、船舶最小干舷、载重线标志的含义、最小干舷船、富裕干舷船、变吃水船等基本概念。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2.掌握选择船长应考虑的因素、选择船宽应考虑的因素、选择吃水应考虑的因素、选择型深应考虑的因素、选择Cb应考虑的因素。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3．掌握载重型船主要要素确定步骤、布置地位型船主要要素确定步骤。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4．学会确定船舶排水量、主要尺度要素的理论和具体方法。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5．掌握船舶尺度系数对各项性能的影响及分析方法。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6．掌握各项性能计算、校核方法和规范的应用。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7．掌握快速性的含义、推进系数构成、设计中保证快速性的措施。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8．选取初稳性高应考虑的因素、大倾角稳性基本衡准。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9．理解设计中对横摇、纵摇、升沉及甲板淹湿性与失速的考虑；良好耐波性要求。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10．理解最小干舷的船舶计算方法。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 .掌握设计中对操纵性的考虑。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>
      <w:pPr>
        <w:pStyle w:val="7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五、型线设计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主要型线要素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横剖面面积曲线  1-Cp法  设计水线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首尾轮廓线及甲板线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型线绘制  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1．了解型线设计考虑因素，掌握船舶型线设计的基本方法。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2．了解自行设计、型船改造、数学船型的基本思路和方法。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3．熟记船体外形特征参数、横剖面面积曲线特征参数、水线特征参数、。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4．理解棱形系数CP和中剖面系数Cm的选择、浮心纵坐标的选择、平行中体的作用、最大横剖面位置的选择、横剖面面积曲线端部形状与速度关系。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5．水线特征参数与速度和其它参数配合关系。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6．理解各种尾形优缺点、球鼻艏减阻机理及适用范围、球尾作用、甲板线的设计考虑。</w:t>
      </w:r>
    </w:p>
    <w:p>
      <w:pPr>
        <w:numPr>
          <w:ilvl w:val="0"/>
          <w:numId w:val="1"/>
        </w:num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理解型线设计注意事项、型线绘制一般方法、型线绘制一般步骤。</w:t>
      </w:r>
    </w:p>
    <w:p>
      <w:pPr>
        <w:numPr>
          <w:ilvl w:val="0"/>
          <w:numId w:val="1"/>
        </w:num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会应用横剖面面积曲线修改方法：1-Cp法、迁移法。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>
      <w:pPr>
        <w:pStyle w:val="7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六、总布置设计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考试内容 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总布置设计内容  总布置设计基本原则  船舶总体布局规划  分舱  纵倾调整  设备布置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1．理解总布置设计遵循的基本原则、总布置设计一般步骤、总布置设计主要工作内容。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2．理解总体布局区划的主要内容、尾机型优缺点、典型运输货船剖面特征、散货船顶边舱与底边舱的设计理由、油水舱设计注意事项。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3．理解纵倾调整作用与方法。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4．理解舱室的分类、各类舱室布置一般原则、通道及梯道布置注意事项。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5．了解舾装数、锚泊设备及定位、系泊设备选择与布置。</w:t>
      </w:r>
    </w:p>
    <w:p>
      <w:pPr>
        <w:pStyle w:val="7"/>
        <w:rPr>
          <w:rFonts w:hint="eastAsia" w:ascii="宋体" w:hAnsi="宋体" w:eastAsia="宋体"/>
          <w:szCs w:val="28"/>
        </w:rPr>
      </w:pPr>
    </w:p>
    <w:p>
      <w:pPr>
        <w:pStyle w:val="7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七、船型技术经济论证</w:t>
      </w:r>
    </w:p>
    <w:p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船舶经济性各指标的定义和估算方法   船型技术经济论证 船价 营运经济性   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1．理解年运量、船价、年运输成本、年收入与年利润的概念。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3．掌握单位运输成本、净现值、净现值指数、平均年度费用、必要货运费率、内部收益率、投资偿还期等基本概念。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4．理解船型各参数对经济指标的影响。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5．理解船型论证的一般步骤和敏感性分析。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>
      <w:pPr>
        <w:numPr>
          <w:ilvl w:val="0"/>
          <w:numId w:val="2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参阅：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《船舶设计原理》 (第2版) 刘寅东  国防工业出版社  2019年出版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 w:tentative="0">
      <w:start w:val="7"/>
      <w:numFmt w:val="decimal"/>
      <w:suff w:val="nothing"/>
      <w:lvlText w:val="%1．"/>
      <w:lvlJc w:val="left"/>
    </w:lvl>
  </w:abstractNum>
  <w:abstractNum w:abstractNumId="1">
    <w:nsid w:val="70460983"/>
    <w:multiLevelType w:val="multilevel"/>
    <w:tmpl w:val="7046098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59F0"/>
    <w:rsid w:val="003A2E1C"/>
    <w:rsid w:val="00DB2243"/>
    <w:rsid w:val="00FE5F19"/>
    <w:rsid w:val="42210092"/>
    <w:rsid w:val="53F33C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0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 w:cs="楷体"/>
      <w:color w:val="000000"/>
      <w:sz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rFonts w:ascii="宋体" w:hAnsi="宋体" w:eastAsia="宋体" w:cs="宋体"/>
      <w:color w:val="000000"/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宋体" w:hAnsi="宋体" w:eastAsia="宋体" w:cs="宋体"/>
      <w:color w:val="000000"/>
      <w:sz w:val="18"/>
      <w:szCs w:val="18"/>
    </w:rPr>
  </w:style>
  <w:style w:type="paragraph" w:customStyle="1" w:styleId="7">
    <w:name w:val="样式1"/>
    <w:basedOn w:val="1"/>
    <w:link w:val="12"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8">
    <w:name w:val="List Paragraph"/>
    <w:basedOn w:val="1"/>
    <w:uiPriority w:val="0"/>
    <w:pPr>
      <w:ind w:firstLine="420" w:firstLineChars="200"/>
    </w:pPr>
  </w:style>
  <w:style w:type="character" w:customStyle="1" w:styleId="9">
    <w:name w:val="页脚 Char"/>
    <w:link w:val="3"/>
    <w:uiPriority w:val="0"/>
    <w:rPr>
      <w:rFonts w:ascii="宋体" w:hAnsi="宋体" w:eastAsia="宋体" w:cs="宋体"/>
      <w:color w:val="000000"/>
      <w:sz w:val="18"/>
      <w:szCs w:val="18"/>
    </w:rPr>
  </w:style>
  <w:style w:type="character" w:customStyle="1" w:styleId="10">
    <w:name w:val="标题 1 Char"/>
    <w:link w:val="2"/>
    <w:uiPriority w:val="0"/>
    <w:rPr>
      <w:rFonts w:ascii="楷体" w:hAnsi="楷体" w:eastAsia="楷体" w:cs="楷体"/>
      <w:color w:val="000000"/>
      <w:sz w:val="24"/>
    </w:rPr>
  </w:style>
  <w:style w:type="character" w:customStyle="1" w:styleId="11">
    <w:name w:val="页眉 Char"/>
    <w:link w:val="4"/>
    <w:uiPriority w:val="0"/>
    <w:rPr>
      <w:rFonts w:ascii="宋体" w:hAnsi="宋体" w:eastAsia="宋体" w:cs="宋体"/>
      <w:color w:val="000000"/>
      <w:sz w:val="18"/>
      <w:szCs w:val="18"/>
    </w:rPr>
  </w:style>
  <w:style w:type="character" w:customStyle="1" w:styleId="12">
    <w:name w:val="样式1 Char Char"/>
    <w:link w:val="7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character" w:customStyle="1" w:styleId="13">
    <w:name w:val="Placeholder Text"/>
    <w:uiPriority w:val="0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336</Words>
  <Characters>1919</Characters>
  <Lines>15</Lines>
  <Paragraphs>4</Paragraphs>
  <TotalTime>0</TotalTime>
  <ScaleCrop>false</ScaleCrop>
  <LinksUpToDate>false</LinksUpToDate>
  <CharactersWithSpaces>2251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2013-12-21T06:09:00Z</dcterms:created>
  <dc:creator>Administrator</dc:creator>
  <cp:lastModifiedBy>Administrator</cp:lastModifiedBy>
  <dcterms:modified xsi:type="dcterms:W3CDTF">2021-09-17T02:07:40Z</dcterms:modified>
  <dc:title>2014年数学考研大纲(数学一)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