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D4" w:rsidRPr="000F20E7" w:rsidRDefault="00F75769" w:rsidP="000F20E7">
      <w:pPr>
        <w:pStyle w:val="smalltype"/>
        <w:spacing w:before="0" w:beforeAutospacing="0" w:after="0" w:afterAutospacing="0" w:line="360" w:lineRule="exact"/>
        <w:jc w:val="center"/>
        <w:rPr>
          <w:rStyle w:val="a4"/>
          <w:b w:val="0"/>
          <w:bCs w:val="0"/>
          <w:color w:val="333333"/>
          <w:sz w:val="28"/>
          <w:szCs w:val="28"/>
        </w:rPr>
      </w:pPr>
      <w:r w:rsidRPr="009A3124">
        <w:rPr>
          <w:rStyle w:val="a4"/>
          <w:rFonts w:hint="eastAsia"/>
          <w:color w:val="auto"/>
          <w:sz w:val="28"/>
          <w:szCs w:val="28"/>
        </w:rPr>
        <w:t>中央民族大学</w:t>
      </w:r>
      <w:r w:rsidR="009A3124" w:rsidRPr="009A3124">
        <w:rPr>
          <w:rStyle w:val="a4"/>
          <w:color w:val="auto"/>
          <w:sz w:val="28"/>
          <w:szCs w:val="28"/>
        </w:rPr>
        <w:t>2022</w:t>
      </w:r>
      <w:r w:rsidR="009A3124" w:rsidRPr="009A3124">
        <w:rPr>
          <w:rStyle w:val="a4"/>
          <w:rFonts w:hint="eastAsia"/>
          <w:color w:val="auto"/>
          <w:sz w:val="28"/>
          <w:szCs w:val="28"/>
        </w:rPr>
        <w:t>年</w:t>
      </w:r>
      <w:r w:rsidR="000F20E7">
        <w:rPr>
          <w:rStyle w:val="a4"/>
          <w:rFonts w:hint="eastAsia"/>
          <w:color w:val="auto"/>
          <w:sz w:val="28"/>
          <w:szCs w:val="28"/>
        </w:rPr>
        <w:t>新闻与传播硕士专业</w:t>
      </w:r>
      <w:bookmarkStart w:id="0" w:name="_GoBack"/>
      <w:bookmarkEnd w:id="0"/>
      <w:r w:rsidRPr="009A3124">
        <w:rPr>
          <w:rStyle w:val="a4"/>
          <w:rFonts w:hint="eastAsia"/>
          <w:color w:val="auto"/>
          <w:sz w:val="28"/>
          <w:szCs w:val="28"/>
        </w:rPr>
        <w:t>招生简章</w:t>
      </w:r>
    </w:p>
    <w:p w:rsidR="005E1BD4" w:rsidRPr="009A3124" w:rsidRDefault="005E1BD4">
      <w:pPr>
        <w:pStyle w:val="smalltype"/>
        <w:spacing w:before="0" w:beforeAutospacing="0" w:after="0" w:afterAutospacing="0" w:line="360" w:lineRule="exact"/>
        <w:jc w:val="center"/>
        <w:rPr>
          <w:rStyle w:val="a4"/>
          <w:b w:val="0"/>
          <w:bCs w:val="0"/>
          <w:sz w:val="24"/>
          <w:szCs w:val="24"/>
        </w:rPr>
      </w:pPr>
    </w:p>
    <w:p w:rsidR="005E1BD4" w:rsidRDefault="00F75769" w:rsidP="00147370">
      <w:pPr>
        <w:spacing w:line="360" w:lineRule="exact"/>
        <w:ind w:firstLineChars="200" w:firstLine="482"/>
        <w:outlineLvl w:val="0"/>
        <w:rPr>
          <w:rFonts w:ascii="仿宋_GB2312" w:eastAsia="仿宋_GB2312"/>
          <w:b/>
          <w:bCs/>
          <w:sz w:val="24"/>
        </w:rPr>
      </w:pPr>
      <w:bookmarkStart w:id="1" w:name="_Toc397607793"/>
      <w:bookmarkStart w:id="2" w:name="_Toc397615590"/>
      <w:bookmarkStart w:id="3" w:name="_Toc397606959"/>
      <w:bookmarkStart w:id="4" w:name="_Toc28926"/>
      <w:bookmarkStart w:id="5" w:name="_Toc397607490"/>
      <w:bookmarkStart w:id="6" w:name="_Toc30169"/>
      <w:bookmarkStart w:id="7" w:name="_Toc397608835"/>
      <w:r>
        <w:rPr>
          <w:rFonts w:ascii="仿宋_GB2312" w:eastAsia="仿宋_GB2312" w:hint="eastAsia"/>
          <w:b/>
          <w:bCs/>
          <w:sz w:val="24"/>
        </w:rPr>
        <w:t>一、专业及培养方向介绍</w:t>
      </w:r>
      <w:bookmarkEnd w:id="1"/>
      <w:bookmarkEnd w:id="2"/>
      <w:bookmarkEnd w:id="3"/>
      <w:bookmarkEnd w:id="4"/>
      <w:bookmarkEnd w:id="5"/>
      <w:bookmarkEnd w:id="6"/>
      <w:bookmarkEnd w:id="7"/>
    </w:p>
    <w:p w:rsidR="001A3D88" w:rsidRPr="00885B1B" w:rsidRDefault="001A3D88" w:rsidP="00BC521C">
      <w:pPr>
        <w:adjustRightInd w:val="0"/>
        <w:snapToGrid w:val="0"/>
        <w:spacing w:line="360" w:lineRule="exact"/>
        <w:ind w:firstLineChars="200" w:firstLine="480"/>
        <w:rPr>
          <w:rFonts w:ascii="仿宋_GB2312" w:eastAsia="仿宋_GB2312"/>
          <w:color w:val="000000" w:themeColor="text1"/>
          <w:sz w:val="24"/>
        </w:rPr>
      </w:pPr>
      <w:r w:rsidRPr="00885B1B">
        <w:rPr>
          <w:rFonts w:ascii="仿宋_GB2312" w:eastAsia="仿宋_GB2312" w:hint="eastAsia"/>
          <w:color w:val="000000" w:themeColor="text1"/>
          <w:sz w:val="24"/>
        </w:rPr>
        <w:t>新闻与传播专业培养懂国情、厚基础，具有国际化视野和现代传播理念，熟练掌握新闻传播技能与方法，适应新闻传播业发展的高层次、创新性应用型专门人才。</w:t>
      </w:r>
    </w:p>
    <w:p w:rsidR="00CA4589" w:rsidRPr="004C4FB4" w:rsidRDefault="00CA4589" w:rsidP="004C4FB4">
      <w:pPr>
        <w:adjustRightInd w:val="0"/>
        <w:snapToGrid w:val="0"/>
        <w:spacing w:line="360" w:lineRule="exact"/>
        <w:ind w:firstLineChars="200" w:firstLine="480"/>
        <w:rPr>
          <w:rFonts w:ascii="仿宋_GB2312" w:eastAsia="仿宋_GB2312"/>
          <w:sz w:val="24"/>
        </w:rPr>
      </w:pPr>
      <w:bookmarkStart w:id="8" w:name="_Toc11440"/>
      <w:bookmarkStart w:id="9" w:name="_Toc21375"/>
      <w:bookmarkStart w:id="10" w:name="_Toc397615593"/>
      <w:bookmarkStart w:id="11" w:name="_Toc397608838"/>
      <w:bookmarkStart w:id="12" w:name="_Toc397607796"/>
      <w:bookmarkStart w:id="13" w:name="_Toc397607493"/>
      <w:bookmarkStart w:id="14" w:name="_Toc397606962"/>
      <w:r w:rsidRPr="004C4FB4">
        <w:rPr>
          <w:rFonts w:ascii="仿宋_GB2312" w:eastAsia="仿宋_GB2312" w:hint="eastAsia"/>
          <w:sz w:val="24"/>
        </w:rPr>
        <w:t>新闻与传播专业（055200）</w:t>
      </w:r>
      <w:r w:rsidR="006768FE">
        <w:rPr>
          <w:rFonts w:ascii="仿宋_GB2312" w:eastAsia="仿宋_GB2312" w:hint="eastAsia"/>
          <w:sz w:val="24"/>
        </w:rPr>
        <w:t>（全日制）</w:t>
      </w:r>
      <w:r w:rsidRPr="004C4FB4">
        <w:rPr>
          <w:rFonts w:ascii="仿宋_GB2312" w:eastAsia="仿宋_GB2312" w:hint="eastAsia"/>
          <w:sz w:val="24"/>
        </w:rPr>
        <w:t>按照三个方向进行培养。</w:t>
      </w:r>
    </w:p>
    <w:p w:rsidR="00CA4589" w:rsidRPr="004C4FB4" w:rsidRDefault="00CA4589" w:rsidP="004C4FB4">
      <w:pPr>
        <w:adjustRightInd w:val="0"/>
        <w:snapToGrid w:val="0"/>
        <w:spacing w:line="360" w:lineRule="exact"/>
        <w:ind w:firstLineChars="200" w:firstLine="480"/>
        <w:rPr>
          <w:rFonts w:ascii="仿宋_GB2312" w:eastAsia="仿宋_GB2312"/>
          <w:sz w:val="24"/>
        </w:rPr>
      </w:pPr>
      <w:r w:rsidRPr="004C4FB4">
        <w:rPr>
          <w:rFonts w:ascii="仿宋_GB2312" w:eastAsia="仿宋_GB2312" w:hint="eastAsia"/>
          <w:sz w:val="24"/>
        </w:rPr>
        <w:t>融合新闻方向培养敏锐洞察媒介融合发展态势，深刻理解融合新闻的基础理论，牢固掌握融媒体内容生产与传播的综合技能，适应中国国情和新时代社会需求的高层次、创新型融合新闻人才，以胜任日后在互联网行业、主流媒体、党政机关、企事业单位等部门从事与融合新闻相关的业务工作及学术研究工作。本专业方向导师有程刚、赵丽芳、</w:t>
      </w:r>
      <w:r w:rsidR="00A13719">
        <w:rPr>
          <w:rFonts w:ascii="仿宋_GB2312" w:eastAsia="仿宋_GB2312" w:hint="eastAsia"/>
          <w:sz w:val="24"/>
        </w:rPr>
        <w:t>张垒</w:t>
      </w:r>
      <w:r w:rsidR="00A13719">
        <w:rPr>
          <w:rFonts w:ascii="仿宋_GB2312" w:eastAsia="仿宋_GB2312"/>
          <w:sz w:val="24"/>
        </w:rPr>
        <w:t>、</w:t>
      </w:r>
      <w:r w:rsidRPr="004C4FB4">
        <w:rPr>
          <w:rFonts w:ascii="仿宋_GB2312" w:eastAsia="仿宋_GB2312" w:hint="eastAsia"/>
          <w:sz w:val="24"/>
        </w:rPr>
        <w:t>毛湛文、岳广鹏、陈俊妮、赵鹏、梁悦悦、</w:t>
      </w:r>
      <w:r w:rsidR="00A13719">
        <w:rPr>
          <w:rFonts w:ascii="仿宋_GB2312" w:eastAsia="仿宋_GB2312" w:hint="eastAsia"/>
          <w:sz w:val="24"/>
        </w:rPr>
        <w:t>郑</w:t>
      </w:r>
      <w:r w:rsidR="00A13719">
        <w:rPr>
          <w:rFonts w:ascii="仿宋_GB2312" w:eastAsia="仿宋_GB2312"/>
          <w:sz w:val="24"/>
        </w:rPr>
        <w:t>雷、</w:t>
      </w:r>
      <w:r w:rsidRPr="004C4FB4">
        <w:rPr>
          <w:rFonts w:ascii="仿宋_GB2312" w:eastAsia="仿宋_GB2312" w:hint="eastAsia"/>
          <w:sz w:val="24"/>
        </w:rPr>
        <w:t>高岩（中央广播电视总台）、王刚（人民日报社）、张向东（经济观察报社）。</w:t>
      </w:r>
    </w:p>
    <w:p w:rsidR="00CA4589" w:rsidRPr="004C4FB4" w:rsidRDefault="00CA4589" w:rsidP="004C4FB4">
      <w:pPr>
        <w:adjustRightInd w:val="0"/>
        <w:snapToGrid w:val="0"/>
        <w:spacing w:line="360" w:lineRule="exact"/>
        <w:ind w:firstLineChars="200" w:firstLine="480"/>
        <w:rPr>
          <w:rFonts w:ascii="仿宋_GB2312" w:eastAsia="仿宋_GB2312"/>
          <w:sz w:val="24"/>
        </w:rPr>
      </w:pPr>
      <w:r w:rsidRPr="004C4FB4">
        <w:rPr>
          <w:rFonts w:ascii="仿宋_GB2312" w:eastAsia="仿宋_GB2312" w:hint="eastAsia"/>
          <w:sz w:val="24"/>
        </w:rPr>
        <w:t>视听传播方向</w:t>
      </w:r>
      <w:r w:rsidRPr="004C4FB4">
        <w:rPr>
          <w:rFonts w:ascii="仿宋_GB2312" w:eastAsia="仿宋_GB2312"/>
          <w:sz w:val="24"/>
        </w:rPr>
        <w:t>以先进的</w:t>
      </w:r>
      <w:r w:rsidRPr="004C4FB4">
        <w:rPr>
          <w:rFonts w:ascii="仿宋_GB2312" w:eastAsia="仿宋_GB2312" w:hint="eastAsia"/>
          <w:sz w:val="24"/>
        </w:rPr>
        <w:t>数字</w:t>
      </w:r>
      <w:r w:rsidRPr="004C4FB4">
        <w:rPr>
          <w:rFonts w:ascii="仿宋_GB2312" w:eastAsia="仿宋_GB2312"/>
          <w:sz w:val="24"/>
        </w:rPr>
        <w:t>影像制作技术为</w:t>
      </w:r>
      <w:r w:rsidRPr="004C4FB4">
        <w:rPr>
          <w:rFonts w:ascii="仿宋_GB2312" w:eastAsia="仿宋_GB2312" w:hint="eastAsia"/>
          <w:sz w:val="24"/>
        </w:rPr>
        <w:t>基础</w:t>
      </w:r>
      <w:r w:rsidRPr="004C4FB4">
        <w:rPr>
          <w:rFonts w:ascii="仿宋_GB2312" w:eastAsia="仿宋_GB2312"/>
          <w:sz w:val="24"/>
        </w:rPr>
        <w:t>、以</w:t>
      </w:r>
      <w:r w:rsidRPr="004C4FB4">
        <w:rPr>
          <w:rFonts w:ascii="仿宋_GB2312" w:eastAsia="仿宋_GB2312" w:hint="eastAsia"/>
          <w:sz w:val="24"/>
        </w:rPr>
        <w:t>创新</w:t>
      </w:r>
      <w:r w:rsidRPr="004C4FB4">
        <w:rPr>
          <w:rFonts w:ascii="仿宋_GB2312" w:eastAsia="仿宋_GB2312"/>
          <w:sz w:val="24"/>
        </w:rPr>
        <w:t>为理念，培养</w:t>
      </w:r>
      <w:r w:rsidRPr="004C4FB4">
        <w:rPr>
          <w:rFonts w:ascii="仿宋_GB2312" w:eastAsia="仿宋_GB2312" w:hint="eastAsia"/>
          <w:sz w:val="24"/>
        </w:rPr>
        <w:t>既</w:t>
      </w:r>
      <w:r w:rsidRPr="004C4FB4">
        <w:rPr>
          <w:rFonts w:ascii="仿宋_GB2312" w:eastAsia="仿宋_GB2312"/>
          <w:sz w:val="24"/>
        </w:rPr>
        <w:t>掌握传统的</w:t>
      </w:r>
      <w:r w:rsidRPr="004C4FB4">
        <w:rPr>
          <w:rFonts w:ascii="仿宋_GB2312" w:eastAsia="仿宋_GB2312" w:hint="eastAsia"/>
          <w:sz w:val="24"/>
        </w:rPr>
        <w:t>影视</w:t>
      </w:r>
      <w:r w:rsidRPr="004C4FB4">
        <w:rPr>
          <w:rFonts w:ascii="仿宋_GB2312" w:eastAsia="仿宋_GB2312"/>
          <w:sz w:val="24"/>
        </w:rPr>
        <w:t>制作手段、</w:t>
      </w:r>
      <w:r w:rsidRPr="004C4FB4">
        <w:rPr>
          <w:rFonts w:ascii="仿宋_GB2312" w:eastAsia="仿宋_GB2312" w:hint="eastAsia"/>
          <w:sz w:val="24"/>
        </w:rPr>
        <w:t>又</w:t>
      </w:r>
      <w:r w:rsidRPr="004C4FB4">
        <w:rPr>
          <w:rFonts w:ascii="仿宋_GB2312" w:eastAsia="仿宋_GB2312"/>
          <w:sz w:val="24"/>
        </w:rPr>
        <w:t>能够在新</w:t>
      </w:r>
      <w:r w:rsidRPr="004C4FB4">
        <w:rPr>
          <w:rFonts w:ascii="仿宋_GB2312" w:eastAsia="仿宋_GB2312" w:hint="eastAsia"/>
          <w:sz w:val="24"/>
        </w:rPr>
        <w:t>媒体</w:t>
      </w:r>
      <w:r w:rsidRPr="004C4FB4">
        <w:rPr>
          <w:rFonts w:ascii="仿宋_GB2312" w:eastAsia="仿宋_GB2312"/>
          <w:sz w:val="24"/>
        </w:rPr>
        <w:t>技术迅速发展下运用新观念、新思维进行创作、适应新媒体时代要求的高层次应用型人才。</w:t>
      </w:r>
      <w:r w:rsidRPr="004C4FB4">
        <w:rPr>
          <w:rFonts w:ascii="仿宋_GB2312" w:eastAsia="仿宋_GB2312" w:hint="eastAsia"/>
          <w:sz w:val="24"/>
        </w:rPr>
        <w:t>本专业方向导师有汤文靖、朱靖江、石嵩、栗文清、藏宁、吴占勇、李天语、</w:t>
      </w:r>
      <w:r w:rsidR="00A13719">
        <w:rPr>
          <w:rFonts w:ascii="仿宋_GB2312" w:eastAsia="仿宋_GB2312" w:hint="eastAsia"/>
          <w:sz w:val="24"/>
        </w:rPr>
        <w:t>苏米尔</w:t>
      </w:r>
      <w:r w:rsidR="00A13719">
        <w:rPr>
          <w:rFonts w:ascii="仿宋_GB2312" w:eastAsia="仿宋_GB2312"/>
          <w:sz w:val="24"/>
        </w:rPr>
        <w:t>、</w:t>
      </w:r>
      <w:r w:rsidRPr="004C4FB4">
        <w:rPr>
          <w:rFonts w:ascii="仿宋_GB2312" w:eastAsia="仿宋_GB2312" w:hint="eastAsia"/>
          <w:sz w:val="24"/>
        </w:rPr>
        <w:t>胡谱忠（首都师范大学）、李岭涛（北京体育大学）、郑茜（中国民族博物馆）、左衡（中国电影资料馆）</w:t>
      </w:r>
      <w:r w:rsidR="00A13719">
        <w:rPr>
          <w:rFonts w:ascii="仿宋_GB2312" w:eastAsia="仿宋_GB2312" w:hint="eastAsia"/>
          <w:sz w:val="24"/>
        </w:rPr>
        <w:t>，</w:t>
      </w:r>
      <w:r w:rsidR="00A13719">
        <w:rPr>
          <w:rFonts w:ascii="仿宋_GB2312" w:eastAsia="仿宋_GB2312"/>
          <w:sz w:val="24"/>
        </w:rPr>
        <w:t>杨国强（</w:t>
      </w:r>
      <w:r w:rsidR="00A13719">
        <w:rPr>
          <w:rFonts w:ascii="仿宋_GB2312" w:eastAsia="仿宋_GB2312" w:hint="eastAsia"/>
          <w:sz w:val="24"/>
        </w:rPr>
        <w:t>新华社</w:t>
      </w:r>
      <w:r w:rsidR="00A13719">
        <w:rPr>
          <w:rFonts w:ascii="仿宋_GB2312" w:eastAsia="仿宋_GB2312"/>
          <w:sz w:val="24"/>
        </w:rPr>
        <w:t>）</w:t>
      </w:r>
      <w:r w:rsidRPr="004C4FB4">
        <w:rPr>
          <w:rFonts w:ascii="仿宋_GB2312" w:eastAsia="仿宋_GB2312" w:hint="eastAsia"/>
          <w:sz w:val="24"/>
        </w:rPr>
        <w:t>。</w:t>
      </w:r>
    </w:p>
    <w:p w:rsidR="00CA4589" w:rsidRDefault="00CA4589" w:rsidP="004C4FB4">
      <w:pPr>
        <w:adjustRightInd w:val="0"/>
        <w:snapToGrid w:val="0"/>
        <w:spacing w:line="360" w:lineRule="exact"/>
        <w:ind w:firstLineChars="200" w:firstLine="480"/>
        <w:rPr>
          <w:rFonts w:ascii="仿宋_GB2312" w:eastAsia="仿宋_GB2312"/>
          <w:sz w:val="24"/>
        </w:rPr>
      </w:pPr>
      <w:r w:rsidRPr="004C4FB4">
        <w:rPr>
          <w:rFonts w:ascii="仿宋_GB2312" w:eastAsia="仿宋_GB2312" w:hint="eastAsia"/>
          <w:sz w:val="24"/>
        </w:rPr>
        <w:t>营销传播方向培养在互联网和移动互联网等新媒体环境下，具备坚定正确的政治方向、优良的思想品德与深厚的人文素养，具有扎实的营销传播理论基础、优秀的问题解决能力与一定创新能力的高层次营销传播人才，以胜任日后在公共事业、商业企业、互联网、传媒等负责营销传播前沿实务运营或在高等院校及科研院所从事教学及继续深入的学术研究工作。本专业方向导师有杨超、沈虹、刘瑾鸿、范小青、王斌、徐智、</w:t>
      </w:r>
      <w:r w:rsidR="00A13719">
        <w:rPr>
          <w:rFonts w:ascii="仿宋_GB2312" w:eastAsia="仿宋_GB2312" w:hint="eastAsia"/>
          <w:sz w:val="24"/>
        </w:rPr>
        <w:t>郭</w:t>
      </w:r>
      <w:r w:rsidR="00A13719">
        <w:rPr>
          <w:rFonts w:ascii="仿宋_GB2312" w:eastAsia="仿宋_GB2312"/>
          <w:sz w:val="24"/>
        </w:rPr>
        <w:t>全中、</w:t>
      </w:r>
      <w:r w:rsidRPr="004C4FB4">
        <w:rPr>
          <w:rFonts w:ascii="仿宋_GB2312" w:eastAsia="仿宋_GB2312" w:hint="eastAsia"/>
          <w:sz w:val="24"/>
        </w:rPr>
        <w:t>黄小川（迪思传媒集团）。</w:t>
      </w:r>
    </w:p>
    <w:p w:rsidR="006768FE" w:rsidRPr="006768FE" w:rsidRDefault="006768FE" w:rsidP="009A3124">
      <w:pPr>
        <w:adjustRightInd w:val="0"/>
        <w:snapToGrid w:val="0"/>
        <w:spacing w:line="360" w:lineRule="exact"/>
        <w:ind w:firstLineChars="200" w:firstLine="480"/>
        <w:rPr>
          <w:rFonts w:ascii="仿宋_GB2312" w:eastAsia="仿宋_GB2312"/>
          <w:sz w:val="24"/>
        </w:rPr>
      </w:pPr>
      <w:r w:rsidRPr="004C4FB4">
        <w:rPr>
          <w:rFonts w:ascii="仿宋_GB2312" w:eastAsia="仿宋_GB2312" w:hint="eastAsia"/>
          <w:sz w:val="24"/>
        </w:rPr>
        <w:t>新闻与传播专业（055200）</w:t>
      </w:r>
      <w:r>
        <w:rPr>
          <w:rFonts w:ascii="仿宋_GB2312" w:eastAsia="仿宋_GB2312" w:hint="eastAsia"/>
          <w:sz w:val="24"/>
        </w:rPr>
        <w:t>（非全日制）不分</w:t>
      </w:r>
      <w:r w:rsidRPr="004C4FB4">
        <w:rPr>
          <w:rFonts w:ascii="仿宋_GB2312" w:eastAsia="仿宋_GB2312" w:hint="eastAsia"/>
          <w:sz w:val="24"/>
        </w:rPr>
        <w:t>方向进行培养。</w:t>
      </w:r>
    </w:p>
    <w:p w:rsidR="005E1BD4" w:rsidRDefault="00F75769" w:rsidP="00147370">
      <w:pPr>
        <w:spacing w:line="360" w:lineRule="exact"/>
        <w:ind w:firstLineChars="200" w:firstLine="482"/>
        <w:outlineLvl w:val="0"/>
        <w:rPr>
          <w:rFonts w:ascii="仿宋_GB2312" w:eastAsia="仿宋_GB2312"/>
          <w:b/>
          <w:bCs/>
          <w:sz w:val="24"/>
        </w:rPr>
      </w:pPr>
      <w:r>
        <w:rPr>
          <w:rFonts w:ascii="仿宋_GB2312" w:eastAsia="仿宋_GB2312" w:hint="eastAsia"/>
          <w:b/>
          <w:bCs/>
          <w:sz w:val="24"/>
        </w:rPr>
        <w:t>二、培养方式</w:t>
      </w:r>
      <w:bookmarkEnd w:id="8"/>
      <w:bookmarkEnd w:id="9"/>
      <w:bookmarkEnd w:id="10"/>
      <w:bookmarkEnd w:id="11"/>
      <w:bookmarkEnd w:id="12"/>
      <w:bookmarkEnd w:id="13"/>
      <w:bookmarkEnd w:id="14"/>
      <w:r>
        <w:rPr>
          <w:rFonts w:ascii="仿宋_GB2312" w:eastAsia="仿宋_GB2312" w:hint="eastAsia"/>
          <w:b/>
          <w:bCs/>
          <w:sz w:val="24"/>
        </w:rPr>
        <w:t>与学习年限</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由校内导师和业界导师联合对学生进行指导与培养。采用课程学习、专业实践</w:t>
      </w:r>
      <w:r w:rsidR="00B13006">
        <w:rPr>
          <w:rFonts w:ascii="仿宋_GB2312" w:eastAsia="仿宋_GB2312" w:hint="eastAsia"/>
          <w:sz w:val="24"/>
        </w:rPr>
        <w:t>、专业</w:t>
      </w:r>
      <w:r w:rsidR="006768FE">
        <w:rPr>
          <w:rFonts w:ascii="仿宋_GB2312" w:eastAsia="仿宋_GB2312" w:hint="eastAsia"/>
          <w:sz w:val="24"/>
        </w:rPr>
        <w:t>调查</w:t>
      </w:r>
      <w:r w:rsidR="006768FE">
        <w:rPr>
          <w:rFonts w:ascii="仿宋_GB2312" w:eastAsia="仿宋_GB2312"/>
          <w:sz w:val="24"/>
        </w:rPr>
        <w:t>（</w:t>
      </w:r>
      <w:r w:rsidR="006768FE">
        <w:rPr>
          <w:rFonts w:ascii="仿宋_GB2312" w:eastAsia="仿宋_GB2312" w:hint="eastAsia"/>
          <w:sz w:val="24"/>
        </w:rPr>
        <w:t>作品</w:t>
      </w:r>
      <w:r w:rsidR="006768FE">
        <w:rPr>
          <w:rFonts w:ascii="仿宋_GB2312" w:eastAsia="仿宋_GB2312"/>
          <w:sz w:val="24"/>
        </w:rPr>
        <w:t>）</w:t>
      </w:r>
      <w:r>
        <w:rPr>
          <w:rFonts w:ascii="仿宋_GB2312" w:eastAsia="仿宋_GB2312" w:hint="eastAsia"/>
          <w:sz w:val="24"/>
        </w:rPr>
        <w:t>和学位论文相结合的培养方式。</w:t>
      </w:r>
    </w:p>
    <w:p w:rsidR="005E1BD4" w:rsidRPr="001F7E3F" w:rsidRDefault="00CA4589">
      <w:pPr>
        <w:adjustRightInd w:val="0"/>
        <w:snapToGrid w:val="0"/>
        <w:spacing w:line="360" w:lineRule="exact"/>
        <w:ind w:firstLineChars="200" w:firstLine="480"/>
        <w:rPr>
          <w:rFonts w:ascii="仿宋_GB2312" w:eastAsia="仿宋_GB2312"/>
          <w:color w:val="000000" w:themeColor="text1"/>
          <w:sz w:val="24"/>
        </w:rPr>
      </w:pPr>
      <w:r w:rsidRPr="001F7E3F">
        <w:rPr>
          <w:rFonts w:ascii="仿宋_GB2312" w:eastAsia="仿宋_GB2312" w:hint="eastAsia"/>
          <w:color w:val="000000" w:themeColor="text1"/>
          <w:sz w:val="24"/>
        </w:rPr>
        <w:t>全日制</w:t>
      </w:r>
      <w:r w:rsidR="00F75769" w:rsidRPr="001F7E3F">
        <w:rPr>
          <w:rFonts w:ascii="仿宋_GB2312" w:eastAsia="仿宋_GB2312" w:hint="eastAsia"/>
          <w:color w:val="000000" w:themeColor="text1"/>
          <w:sz w:val="24"/>
        </w:rPr>
        <w:t>基本学习年限为2年</w:t>
      </w:r>
      <w:r w:rsidR="008767FD" w:rsidRPr="001F7E3F">
        <w:rPr>
          <w:rFonts w:ascii="仿宋_GB2312" w:eastAsia="仿宋_GB2312" w:hint="eastAsia"/>
          <w:color w:val="000000" w:themeColor="text1"/>
          <w:sz w:val="24"/>
        </w:rPr>
        <w:t>、非全日制基本学习年限为</w:t>
      </w:r>
      <w:r w:rsidR="000E4C76">
        <w:rPr>
          <w:rFonts w:ascii="仿宋_GB2312" w:eastAsia="仿宋_GB2312"/>
          <w:color w:val="000000" w:themeColor="text1"/>
          <w:sz w:val="24"/>
        </w:rPr>
        <w:t>2</w:t>
      </w:r>
      <w:r w:rsidR="008767FD" w:rsidRPr="001F7E3F">
        <w:rPr>
          <w:rFonts w:ascii="仿宋_GB2312" w:eastAsia="仿宋_GB2312" w:hint="eastAsia"/>
          <w:color w:val="000000" w:themeColor="text1"/>
          <w:sz w:val="24"/>
        </w:rPr>
        <w:t>年，均</w:t>
      </w:r>
      <w:r w:rsidR="00F75769" w:rsidRPr="001F7E3F">
        <w:rPr>
          <w:rFonts w:ascii="仿宋_GB2312" w:eastAsia="仿宋_GB2312" w:hint="eastAsia"/>
          <w:color w:val="000000" w:themeColor="text1"/>
          <w:sz w:val="24"/>
        </w:rPr>
        <w:t>实行学分制，攻读专业硕士学位期间，课程修习总学分不低于36学分。达到培养要求后，</w:t>
      </w:r>
      <w:r w:rsidR="00147370" w:rsidRPr="001F7E3F">
        <w:rPr>
          <w:rFonts w:ascii="仿宋_GB2312" w:eastAsia="仿宋_GB2312" w:hint="eastAsia"/>
          <w:color w:val="000000" w:themeColor="text1"/>
          <w:sz w:val="24"/>
        </w:rPr>
        <w:t>通过答辩，可获得硕士</w:t>
      </w:r>
      <w:r w:rsidR="00F75769" w:rsidRPr="001F7E3F">
        <w:rPr>
          <w:rFonts w:ascii="仿宋_GB2312" w:eastAsia="仿宋_GB2312" w:hint="eastAsia"/>
          <w:color w:val="000000" w:themeColor="text1"/>
          <w:sz w:val="24"/>
        </w:rPr>
        <w:t>学位证书</w:t>
      </w:r>
      <w:r w:rsidR="00147370" w:rsidRPr="001F7E3F">
        <w:rPr>
          <w:rFonts w:ascii="仿宋_GB2312" w:eastAsia="仿宋_GB2312" w:hint="eastAsia"/>
          <w:color w:val="000000" w:themeColor="text1"/>
          <w:sz w:val="24"/>
        </w:rPr>
        <w:t>和毕业证</w:t>
      </w:r>
      <w:r w:rsidR="00F75769" w:rsidRPr="001F7E3F">
        <w:rPr>
          <w:rFonts w:ascii="仿宋_GB2312" w:eastAsia="仿宋_GB2312" w:hint="eastAsia"/>
          <w:color w:val="000000" w:themeColor="text1"/>
          <w:sz w:val="24"/>
        </w:rPr>
        <w:t>。</w:t>
      </w:r>
    </w:p>
    <w:p w:rsidR="005E1BD4" w:rsidRPr="001F7E3F" w:rsidRDefault="00F75769" w:rsidP="004C4FB4">
      <w:pPr>
        <w:spacing w:line="360" w:lineRule="exact"/>
        <w:ind w:firstLineChars="200" w:firstLine="482"/>
        <w:outlineLvl w:val="0"/>
        <w:rPr>
          <w:rFonts w:ascii="仿宋_GB2312" w:eastAsia="仿宋_GB2312"/>
          <w:b/>
          <w:bCs/>
          <w:color w:val="000000" w:themeColor="text1"/>
          <w:sz w:val="24"/>
        </w:rPr>
      </w:pPr>
      <w:r w:rsidRPr="001F7E3F">
        <w:rPr>
          <w:rFonts w:ascii="仿宋_GB2312" w:eastAsia="仿宋_GB2312" w:hint="eastAsia"/>
          <w:b/>
          <w:bCs/>
          <w:color w:val="000000" w:themeColor="text1"/>
          <w:sz w:val="24"/>
        </w:rPr>
        <w:t>三、</w:t>
      </w:r>
      <w:r w:rsidR="006768FE" w:rsidRPr="001F7E3F">
        <w:rPr>
          <w:rFonts w:ascii="仿宋_GB2312" w:eastAsia="仿宋_GB2312"/>
          <w:b/>
          <w:bCs/>
          <w:color w:val="000000" w:themeColor="text1"/>
          <w:sz w:val="24"/>
        </w:rPr>
        <w:t>202</w:t>
      </w:r>
      <w:r w:rsidR="006768FE">
        <w:rPr>
          <w:rFonts w:ascii="仿宋_GB2312" w:eastAsia="仿宋_GB2312"/>
          <w:b/>
          <w:bCs/>
          <w:color w:val="000000" w:themeColor="text1"/>
          <w:sz w:val="24"/>
        </w:rPr>
        <w:t>2</w:t>
      </w:r>
      <w:r w:rsidRPr="001F7E3F">
        <w:rPr>
          <w:rFonts w:ascii="仿宋_GB2312" w:eastAsia="仿宋_GB2312" w:hint="eastAsia"/>
          <w:b/>
          <w:bCs/>
          <w:color w:val="000000" w:themeColor="text1"/>
          <w:sz w:val="24"/>
        </w:rPr>
        <w:t>年招生名额</w:t>
      </w:r>
    </w:p>
    <w:p w:rsidR="00523E4A" w:rsidRPr="001F7E3F" w:rsidRDefault="006768FE" w:rsidP="00523E4A">
      <w:pPr>
        <w:adjustRightInd w:val="0"/>
        <w:snapToGrid w:val="0"/>
        <w:spacing w:line="360" w:lineRule="exact"/>
        <w:ind w:firstLineChars="200" w:firstLine="480"/>
        <w:rPr>
          <w:rFonts w:ascii="仿宋_GB2312" w:eastAsia="仿宋_GB2312"/>
          <w:color w:val="000000" w:themeColor="text1"/>
          <w:sz w:val="24"/>
        </w:rPr>
      </w:pPr>
      <w:r w:rsidRPr="001F7E3F">
        <w:rPr>
          <w:rFonts w:ascii="仿宋_GB2312" w:eastAsia="仿宋_GB2312"/>
          <w:color w:val="000000" w:themeColor="text1"/>
          <w:sz w:val="24"/>
        </w:rPr>
        <w:t>202</w:t>
      </w:r>
      <w:r>
        <w:rPr>
          <w:rFonts w:ascii="仿宋_GB2312" w:eastAsia="仿宋_GB2312"/>
          <w:color w:val="000000" w:themeColor="text1"/>
          <w:sz w:val="24"/>
        </w:rPr>
        <w:t>2</w:t>
      </w:r>
      <w:r w:rsidR="00F75769" w:rsidRPr="001F7E3F">
        <w:rPr>
          <w:rFonts w:ascii="仿宋_GB2312" w:eastAsia="仿宋_GB2312" w:hint="eastAsia"/>
          <w:color w:val="000000" w:themeColor="text1"/>
          <w:sz w:val="24"/>
        </w:rPr>
        <w:t>年</w:t>
      </w:r>
      <w:r w:rsidRPr="006768FE">
        <w:rPr>
          <w:rFonts w:ascii="仿宋_GB2312" w:eastAsia="仿宋_GB2312" w:hint="eastAsia"/>
          <w:color w:val="000000" w:themeColor="text1"/>
          <w:sz w:val="24"/>
        </w:rPr>
        <w:t>拟招生计划以研究生院公布的2022年硕士研究生招生专业目录为准</w:t>
      </w:r>
      <w:r w:rsidR="00523E4A" w:rsidRPr="001F7E3F">
        <w:rPr>
          <w:rFonts w:ascii="仿宋_GB2312" w:eastAsia="仿宋_GB2312" w:hint="eastAsia"/>
          <w:color w:val="000000" w:themeColor="text1"/>
          <w:sz w:val="24"/>
        </w:rPr>
        <w:t>。</w:t>
      </w:r>
    </w:p>
    <w:p w:rsidR="005E1BD4" w:rsidRDefault="00F75769" w:rsidP="004C4FB4">
      <w:pPr>
        <w:spacing w:line="360" w:lineRule="exact"/>
        <w:ind w:firstLineChars="200" w:firstLine="482"/>
        <w:outlineLvl w:val="0"/>
        <w:rPr>
          <w:rFonts w:ascii="仿宋_GB2312" w:eastAsia="仿宋_GB2312"/>
          <w:b/>
          <w:bCs/>
          <w:sz w:val="24"/>
        </w:rPr>
      </w:pPr>
      <w:r>
        <w:rPr>
          <w:rFonts w:ascii="仿宋_GB2312" w:eastAsia="仿宋_GB2312" w:hint="eastAsia"/>
          <w:b/>
          <w:bCs/>
          <w:sz w:val="24"/>
        </w:rPr>
        <w:t>四、全国统考招生与录取方式</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（一）招生对象及报名条件</w:t>
      </w:r>
    </w:p>
    <w:p w:rsidR="005E1BD4" w:rsidRDefault="00F75769">
      <w:pPr>
        <w:adjustRightInd w:val="0"/>
        <w:snapToGrid w:val="0"/>
        <w:spacing w:line="360" w:lineRule="exact"/>
        <w:rPr>
          <w:rFonts w:ascii="仿宋_GB2312" w:eastAsia="仿宋_GB2312"/>
          <w:sz w:val="24"/>
        </w:rPr>
      </w:pPr>
      <w:r>
        <w:rPr>
          <w:rFonts w:ascii="仿宋_GB2312" w:eastAsia="仿宋_GB2312" w:hint="eastAsia"/>
          <w:sz w:val="24"/>
        </w:rPr>
        <w:t xml:space="preserve">    1．品德良好，遵纪守法；</w:t>
      </w:r>
    </w:p>
    <w:p w:rsidR="005E1BD4" w:rsidRDefault="00F75769">
      <w:pPr>
        <w:adjustRightInd w:val="0"/>
        <w:snapToGrid w:val="0"/>
        <w:spacing w:line="360" w:lineRule="exact"/>
        <w:rPr>
          <w:rFonts w:ascii="仿宋_GB2312" w:eastAsia="仿宋_GB2312"/>
          <w:sz w:val="24"/>
        </w:rPr>
      </w:pPr>
      <w:r>
        <w:rPr>
          <w:rFonts w:ascii="仿宋_GB2312" w:eastAsia="仿宋_GB2312" w:hint="eastAsia"/>
          <w:sz w:val="24"/>
        </w:rPr>
        <w:t xml:space="preserve">    2．考生的学历必须符合下列条件之一：</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（1）国家承认学历的应届本科毕业生</w:t>
      </w:r>
      <w:r w:rsidR="009F7A84">
        <w:rPr>
          <w:rFonts w:ascii="仿宋_GB2312" w:eastAsia="仿宋_GB2312" w:hint="eastAsia"/>
          <w:sz w:val="24"/>
        </w:rPr>
        <w:t>及以上学历</w:t>
      </w:r>
      <w:r>
        <w:rPr>
          <w:rFonts w:ascii="仿宋_GB2312" w:eastAsia="仿宋_GB2312" w:hint="eastAsia"/>
          <w:sz w:val="24"/>
        </w:rPr>
        <w:t>，一般应</w:t>
      </w:r>
      <w:r w:rsidR="00B76AA2">
        <w:rPr>
          <w:rFonts w:ascii="仿宋_GB2312" w:eastAsia="仿宋_GB2312" w:hint="eastAsia"/>
          <w:sz w:val="24"/>
        </w:rPr>
        <w:t>能在</w:t>
      </w:r>
      <w:r w:rsidR="00B76AA2">
        <w:rPr>
          <w:rFonts w:ascii="仿宋_GB2312" w:eastAsia="仿宋_GB2312"/>
          <w:sz w:val="24"/>
        </w:rPr>
        <w:t>入学之前获得</w:t>
      </w:r>
      <w:r>
        <w:rPr>
          <w:rFonts w:ascii="仿宋_GB2312" w:eastAsia="仿宋_GB2312" w:hint="eastAsia"/>
          <w:sz w:val="24"/>
        </w:rPr>
        <w:t>学士学位；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lastRenderedPageBreak/>
        <w:t xml:space="preserve">　（2）具有国家承认的大学本科</w:t>
      </w:r>
      <w:r w:rsidR="009A3124">
        <w:rPr>
          <w:rFonts w:ascii="仿宋_GB2312" w:eastAsia="仿宋_GB2312" w:hint="eastAsia"/>
          <w:sz w:val="24"/>
        </w:rPr>
        <w:t>毕业及</w:t>
      </w:r>
      <w:r w:rsidR="009A3124">
        <w:rPr>
          <w:rFonts w:ascii="仿宋_GB2312" w:eastAsia="仿宋_GB2312"/>
          <w:sz w:val="24"/>
        </w:rPr>
        <w:t>以上</w:t>
      </w:r>
      <w:r w:rsidR="009A3124">
        <w:rPr>
          <w:rFonts w:ascii="仿宋_GB2312" w:eastAsia="仿宋_GB2312" w:hint="eastAsia"/>
          <w:sz w:val="24"/>
        </w:rPr>
        <w:t>学历</w:t>
      </w:r>
      <w:r>
        <w:rPr>
          <w:rFonts w:ascii="仿宋_GB2312" w:eastAsia="仿宋_GB2312" w:hint="eastAsia"/>
          <w:sz w:val="24"/>
        </w:rPr>
        <w:t>人员</w:t>
      </w:r>
      <w:r w:rsidR="009A3124">
        <w:rPr>
          <w:rFonts w:ascii="仿宋_GB2312" w:eastAsia="仿宋_GB2312" w:hint="eastAsia"/>
          <w:sz w:val="24"/>
        </w:rPr>
        <w:t>（往届生</w:t>
      </w:r>
      <w:r w:rsidR="009A3124">
        <w:rPr>
          <w:rFonts w:ascii="仿宋_GB2312" w:eastAsia="仿宋_GB2312"/>
          <w:sz w:val="24"/>
        </w:rPr>
        <w:t>）</w:t>
      </w:r>
      <w:r>
        <w:rPr>
          <w:rFonts w:ascii="仿宋_GB2312" w:eastAsia="仿宋_GB2312" w:hint="eastAsia"/>
          <w:sz w:val="24"/>
        </w:rPr>
        <w:t>（自考本科生和网络教育本科生须在当年报名现场确认截止日期前取得国家承认的大学本科毕业证书方可报考），一般应有学士学位；</w:t>
      </w:r>
    </w:p>
    <w:p w:rsidR="005E1BD4" w:rsidRDefault="009F7A84">
      <w:pPr>
        <w:adjustRightInd w:val="0"/>
        <w:snapToGrid w:val="0"/>
        <w:spacing w:line="360" w:lineRule="exact"/>
        <w:ind w:firstLineChars="200" w:firstLine="480"/>
        <w:rPr>
          <w:rFonts w:ascii="仿宋_GB2312" w:eastAsia="仿宋_GB2312"/>
          <w:sz w:val="24"/>
        </w:rPr>
      </w:pPr>
      <w:r>
        <w:rPr>
          <w:rFonts w:ascii="仿宋_GB2312" w:eastAsia="仿宋_GB2312"/>
          <w:sz w:val="24"/>
        </w:rPr>
        <w:t>3</w:t>
      </w:r>
      <w:r w:rsidR="00F75769">
        <w:rPr>
          <w:rFonts w:ascii="仿宋_GB2312" w:eastAsia="仿宋_GB2312" w:hint="eastAsia"/>
          <w:sz w:val="24"/>
        </w:rPr>
        <w:t>．身体健康状况符合规定的体检标准。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（二）报名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1.考生报名前须仔细核对本人是否符合报考条件，报考考生的资格审查将在复试阶段进行，凡不符合报考条件的考生将不予录取，相关后果由考生本人承担。</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2.报名采取网上提交报考信息的方式。考生须通过全国硕士研究生入学考试网上报名系统报名。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3.报名考试费按照北京教育考试院的规定收取。</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（三）考试科目</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① 101思想政治理论（满分100分）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② 204英语二（满分100分）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③ 334新闻与传播专业综合能力（满分150分）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④ 440新闻与传播专业基础（满分150分）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（四）资格审查和复试</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获得复试资格的考生应在复试前到中央民族大学研究生院网页</w:t>
      </w:r>
      <w:r w:rsidR="00A83BE4">
        <w:rPr>
          <w:rFonts w:ascii="仿宋_GB2312" w:eastAsia="仿宋_GB2312" w:hint="eastAsia"/>
          <w:sz w:val="24"/>
        </w:rPr>
        <w:t>了解</w:t>
      </w:r>
      <w:r w:rsidR="00A83BE4">
        <w:rPr>
          <w:rFonts w:ascii="仿宋_GB2312" w:eastAsia="仿宋_GB2312"/>
          <w:sz w:val="24"/>
        </w:rPr>
        <w:t>复试安排，</w:t>
      </w:r>
      <w:r>
        <w:rPr>
          <w:rFonts w:ascii="仿宋_GB2312" w:eastAsia="仿宋_GB2312" w:hint="eastAsia"/>
          <w:sz w:val="24"/>
        </w:rPr>
        <w:t>下载相关表格。复试形式为面试和笔试。</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参加复试考生需缴纳复试费，复试费标准按北京教育考试院规定执行。</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（五）录取</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复试成绩不及格者不予录取。复试成绩及格者能否录取，以考生的总成绩名次为准。总成绩包括两部分，即初试成绩和复试成绩。　</w:t>
      </w:r>
    </w:p>
    <w:p w:rsidR="005E1BD4" w:rsidRPr="004C4FB4" w:rsidRDefault="00F75769" w:rsidP="004C4FB4">
      <w:pPr>
        <w:spacing w:line="360" w:lineRule="exact"/>
        <w:ind w:firstLineChars="200" w:firstLine="482"/>
        <w:outlineLvl w:val="0"/>
        <w:rPr>
          <w:rFonts w:ascii="仿宋_GB2312" w:eastAsia="仿宋_GB2312"/>
          <w:b/>
          <w:bCs/>
          <w:sz w:val="24"/>
        </w:rPr>
      </w:pPr>
      <w:r>
        <w:rPr>
          <w:rFonts w:ascii="仿宋_GB2312" w:eastAsia="仿宋_GB2312" w:hint="eastAsia"/>
          <w:b/>
          <w:bCs/>
          <w:sz w:val="24"/>
        </w:rPr>
        <w:t>五、培养费用</w:t>
      </w:r>
    </w:p>
    <w:p w:rsidR="005E1BD4" w:rsidRDefault="009F7A84">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全日制</w:t>
      </w:r>
      <w:r w:rsidR="00F75769">
        <w:rPr>
          <w:rFonts w:ascii="仿宋_GB2312" w:eastAsia="仿宋_GB2312" w:hint="eastAsia"/>
          <w:sz w:val="24"/>
        </w:rPr>
        <w:t>学费25000元/</w:t>
      </w:r>
      <w:r>
        <w:rPr>
          <w:rFonts w:ascii="仿宋_GB2312" w:eastAsia="仿宋_GB2312" w:hint="eastAsia"/>
          <w:sz w:val="24"/>
        </w:rPr>
        <w:t>年；非全日制学费</w:t>
      </w:r>
      <w:r w:rsidR="000E4C76">
        <w:rPr>
          <w:rFonts w:ascii="仿宋_GB2312" w:eastAsia="仿宋_GB2312"/>
          <w:sz w:val="24"/>
        </w:rPr>
        <w:t>35000</w:t>
      </w:r>
      <w:r>
        <w:rPr>
          <w:rFonts w:ascii="仿宋_GB2312" w:eastAsia="仿宋_GB2312" w:hint="eastAsia"/>
          <w:sz w:val="24"/>
        </w:rPr>
        <w:t>元/年</w:t>
      </w:r>
    </w:p>
    <w:p w:rsidR="005E1BD4" w:rsidRDefault="00F75769" w:rsidP="004C4FB4">
      <w:pPr>
        <w:spacing w:line="360" w:lineRule="exact"/>
        <w:ind w:firstLineChars="200" w:firstLine="482"/>
        <w:outlineLvl w:val="0"/>
        <w:rPr>
          <w:rFonts w:ascii="仿宋_GB2312" w:eastAsia="仿宋_GB2312"/>
          <w:b/>
          <w:bCs/>
          <w:sz w:val="24"/>
        </w:rPr>
      </w:pPr>
      <w:r>
        <w:rPr>
          <w:rFonts w:ascii="仿宋_GB2312" w:eastAsia="仿宋_GB2312" w:hint="eastAsia"/>
          <w:b/>
          <w:bCs/>
          <w:sz w:val="24"/>
        </w:rPr>
        <w:t>六、联系方式</w:t>
      </w:r>
    </w:p>
    <w:p w:rsidR="005E1BD4" w:rsidRDefault="009F7A84">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中央民族大学</w:t>
      </w:r>
      <w:r w:rsidR="00F75769">
        <w:rPr>
          <w:rFonts w:ascii="仿宋_GB2312" w:eastAsia="仿宋_GB2312" w:hint="eastAsia"/>
          <w:sz w:val="24"/>
        </w:rPr>
        <w:t>新闻</w:t>
      </w:r>
      <w:r>
        <w:rPr>
          <w:rFonts w:ascii="仿宋_GB2312" w:eastAsia="仿宋_GB2312" w:hint="eastAsia"/>
          <w:sz w:val="24"/>
        </w:rPr>
        <w:t>与</w:t>
      </w:r>
      <w:r w:rsidR="00F75769">
        <w:rPr>
          <w:rFonts w:ascii="仿宋_GB2312" w:eastAsia="仿宋_GB2312" w:hint="eastAsia"/>
          <w:sz w:val="24"/>
        </w:rPr>
        <w:t>传播学院</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电话：</w:t>
      </w:r>
      <w:r w:rsidR="009F7A84">
        <w:rPr>
          <w:rFonts w:ascii="仿宋_GB2312" w:eastAsia="仿宋_GB2312" w:hint="eastAsia"/>
          <w:sz w:val="24"/>
        </w:rPr>
        <w:t>010-</w:t>
      </w:r>
      <w:r w:rsidR="006768FE">
        <w:rPr>
          <w:rFonts w:ascii="仿宋_GB2312" w:eastAsia="仿宋_GB2312" w:hint="eastAsia"/>
          <w:sz w:val="24"/>
        </w:rPr>
        <w:t>6893</w:t>
      </w:r>
      <w:r w:rsidR="006768FE">
        <w:rPr>
          <w:rFonts w:ascii="仿宋_GB2312" w:eastAsia="仿宋_GB2312"/>
          <w:sz w:val="24"/>
        </w:rPr>
        <w:t>4746</w:t>
      </w:r>
    </w:p>
    <w:p w:rsidR="005E1BD4" w:rsidRDefault="00990A87">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地址：中央民族大学</w:t>
      </w:r>
      <w:r w:rsidR="00F75769">
        <w:rPr>
          <w:rFonts w:ascii="仿宋_GB2312" w:eastAsia="仿宋_GB2312" w:hint="eastAsia"/>
          <w:sz w:val="24"/>
        </w:rPr>
        <w:t>新闻</w:t>
      </w:r>
      <w:r>
        <w:rPr>
          <w:rFonts w:ascii="仿宋_GB2312" w:eastAsia="仿宋_GB2312" w:hint="eastAsia"/>
          <w:sz w:val="24"/>
        </w:rPr>
        <w:t>与</w:t>
      </w:r>
      <w:r w:rsidR="00F75769">
        <w:rPr>
          <w:rFonts w:ascii="仿宋_GB2312" w:eastAsia="仿宋_GB2312" w:hint="eastAsia"/>
          <w:sz w:val="24"/>
        </w:rPr>
        <w:t>传播学院</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邮编：100081</w:t>
      </w:r>
      <w:r>
        <w:rPr>
          <w:rFonts w:ascii="仿宋_GB2312" w:eastAsia="仿宋_GB2312" w:hint="eastAsia"/>
          <w:sz w:val="24"/>
        </w:rPr>
        <w:t>  </w:t>
      </w:r>
    </w:p>
    <w:p w:rsidR="007E60E3" w:rsidRDefault="007E60E3">
      <w:pPr>
        <w:adjustRightInd w:val="0"/>
        <w:snapToGrid w:val="0"/>
        <w:spacing w:line="360" w:lineRule="exact"/>
        <w:ind w:firstLineChars="200" w:firstLine="480"/>
        <w:rPr>
          <w:rFonts w:ascii="仿宋_GB2312" w:eastAsia="仿宋_GB2312"/>
          <w:sz w:val="24"/>
        </w:rPr>
      </w:pP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本简章如与教育部文件有出入，以教育部最新文件为准。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欢迎考生报考中央民族大学新闻</w:t>
      </w:r>
      <w:r w:rsidR="009F7A84">
        <w:rPr>
          <w:rFonts w:ascii="仿宋_GB2312" w:eastAsia="仿宋_GB2312" w:hint="eastAsia"/>
          <w:sz w:val="24"/>
        </w:rPr>
        <w:t>与</w:t>
      </w:r>
      <w:r>
        <w:rPr>
          <w:rFonts w:ascii="仿宋_GB2312" w:eastAsia="仿宋_GB2312" w:hint="eastAsia"/>
          <w:sz w:val="24"/>
        </w:rPr>
        <w:t>传播硕士专业学位！</w:t>
      </w:r>
    </w:p>
    <w:p w:rsidR="005E1BD4" w:rsidRDefault="005E1BD4">
      <w:pPr>
        <w:adjustRightInd w:val="0"/>
        <w:snapToGrid w:val="0"/>
        <w:spacing w:line="360" w:lineRule="exact"/>
        <w:ind w:firstLineChars="200" w:firstLine="480"/>
        <w:rPr>
          <w:rFonts w:ascii="仿宋_GB2312" w:eastAsia="仿宋_GB2312"/>
          <w:sz w:val="24"/>
        </w:rPr>
      </w:pPr>
    </w:p>
    <w:p w:rsidR="005E1BD4" w:rsidRDefault="00F75769">
      <w:pPr>
        <w:adjustRightInd w:val="0"/>
        <w:snapToGrid w:val="0"/>
        <w:spacing w:line="360" w:lineRule="exact"/>
        <w:ind w:firstLineChars="1950" w:firstLine="4680"/>
        <w:rPr>
          <w:rFonts w:ascii="仿宋_GB2312" w:eastAsia="仿宋_GB2312"/>
          <w:sz w:val="24"/>
        </w:rPr>
      </w:pPr>
      <w:r>
        <w:rPr>
          <w:rFonts w:ascii="仿宋_GB2312" w:eastAsia="仿宋_GB2312" w:hint="eastAsia"/>
          <w:sz w:val="24"/>
        </w:rPr>
        <w:t>中央民族大学新闻</w:t>
      </w:r>
      <w:r w:rsidR="009F7A84">
        <w:rPr>
          <w:rFonts w:ascii="仿宋_GB2312" w:eastAsia="仿宋_GB2312" w:hint="eastAsia"/>
          <w:sz w:val="24"/>
        </w:rPr>
        <w:t>与</w:t>
      </w:r>
      <w:r>
        <w:rPr>
          <w:rFonts w:ascii="仿宋_GB2312" w:eastAsia="仿宋_GB2312" w:hint="eastAsia"/>
          <w:sz w:val="24"/>
        </w:rPr>
        <w:t>传播学院</w:t>
      </w:r>
    </w:p>
    <w:p w:rsidR="005E1BD4" w:rsidRDefault="006768FE" w:rsidP="00B13006">
      <w:pPr>
        <w:pStyle w:val="a3"/>
        <w:shd w:val="clear" w:color="auto" w:fill="FFFFFF"/>
        <w:spacing w:line="360" w:lineRule="exact"/>
        <w:ind w:right="480" w:firstLineChars="2500" w:firstLine="6000"/>
        <w:rPr>
          <w:color w:val="454545"/>
        </w:rPr>
      </w:pPr>
      <w:r>
        <w:rPr>
          <w:rFonts w:hint="eastAsia"/>
          <w:color w:val="454545"/>
        </w:rPr>
        <w:t>20</w:t>
      </w:r>
      <w:r>
        <w:rPr>
          <w:color w:val="454545"/>
        </w:rPr>
        <w:t>21</w:t>
      </w:r>
      <w:r w:rsidR="00F75769">
        <w:rPr>
          <w:rFonts w:hint="eastAsia"/>
          <w:color w:val="454545"/>
        </w:rPr>
        <w:t>年9月</w:t>
      </w:r>
    </w:p>
    <w:sectPr w:rsidR="005E1BD4" w:rsidSect="00C418A0">
      <w:pgSz w:w="11906" w:h="16838"/>
      <w:pgMar w:top="1021" w:right="1644" w:bottom="1440"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38" w:rsidRDefault="00F75238" w:rsidP="00147370">
      <w:r>
        <w:separator/>
      </w:r>
    </w:p>
  </w:endnote>
  <w:endnote w:type="continuationSeparator" w:id="0">
    <w:p w:rsidR="00F75238" w:rsidRDefault="00F75238" w:rsidP="0014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38" w:rsidRDefault="00F75238" w:rsidP="00147370">
      <w:r>
        <w:separator/>
      </w:r>
    </w:p>
  </w:footnote>
  <w:footnote w:type="continuationSeparator" w:id="0">
    <w:p w:rsidR="00F75238" w:rsidRDefault="00F75238" w:rsidP="0014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E"/>
    <w:rsid w:val="000428C9"/>
    <w:rsid w:val="000E4C76"/>
    <w:rsid w:val="000F20E7"/>
    <w:rsid w:val="00145D3E"/>
    <w:rsid w:val="00147370"/>
    <w:rsid w:val="00155403"/>
    <w:rsid w:val="001A3D88"/>
    <w:rsid w:val="001F28E2"/>
    <w:rsid w:val="001F7E3F"/>
    <w:rsid w:val="00232D39"/>
    <w:rsid w:val="00355DB1"/>
    <w:rsid w:val="0037394D"/>
    <w:rsid w:val="003B4904"/>
    <w:rsid w:val="003C74C3"/>
    <w:rsid w:val="003D36FF"/>
    <w:rsid w:val="003E3EDB"/>
    <w:rsid w:val="0042098C"/>
    <w:rsid w:val="004C4FB4"/>
    <w:rsid w:val="004C78C6"/>
    <w:rsid w:val="00523E4A"/>
    <w:rsid w:val="0052717A"/>
    <w:rsid w:val="005530DD"/>
    <w:rsid w:val="005A53B1"/>
    <w:rsid w:val="005B09BB"/>
    <w:rsid w:val="005D7650"/>
    <w:rsid w:val="005E1BD4"/>
    <w:rsid w:val="006768FE"/>
    <w:rsid w:val="00786F57"/>
    <w:rsid w:val="007E60E3"/>
    <w:rsid w:val="007F513D"/>
    <w:rsid w:val="00823981"/>
    <w:rsid w:val="008767FD"/>
    <w:rsid w:val="00885B1B"/>
    <w:rsid w:val="00974175"/>
    <w:rsid w:val="00990A87"/>
    <w:rsid w:val="0099738B"/>
    <w:rsid w:val="009A0E2E"/>
    <w:rsid w:val="009A3124"/>
    <w:rsid w:val="009D2818"/>
    <w:rsid w:val="009F7A84"/>
    <w:rsid w:val="00A13719"/>
    <w:rsid w:val="00A34A7E"/>
    <w:rsid w:val="00A73893"/>
    <w:rsid w:val="00A83BE4"/>
    <w:rsid w:val="00A865DF"/>
    <w:rsid w:val="00B0363C"/>
    <w:rsid w:val="00B13006"/>
    <w:rsid w:val="00B6341C"/>
    <w:rsid w:val="00B76AA2"/>
    <w:rsid w:val="00BA2AC1"/>
    <w:rsid w:val="00BC521C"/>
    <w:rsid w:val="00C23753"/>
    <w:rsid w:val="00C418A0"/>
    <w:rsid w:val="00CA4589"/>
    <w:rsid w:val="00CB667F"/>
    <w:rsid w:val="00CD29AF"/>
    <w:rsid w:val="00E449B9"/>
    <w:rsid w:val="00E4579D"/>
    <w:rsid w:val="00E945D2"/>
    <w:rsid w:val="00EE3FF0"/>
    <w:rsid w:val="00F21297"/>
    <w:rsid w:val="00F342F6"/>
    <w:rsid w:val="00F44D09"/>
    <w:rsid w:val="00F75238"/>
    <w:rsid w:val="00F75769"/>
    <w:rsid w:val="00FF692B"/>
    <w:rsid w:val="3A8224D5"/>
    <w:rsid w:val="4D60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AB17C-5EEC-4C15-9C80-0FF2898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6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7650"/>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5D7650"/>
    <w:rPr>
      <w:b/>
      <w:bCs/>
    </w:rPr>
  </w:style>
  <w:style w:type="character" w:styleId="a5">
    <w:name w:val="Hyperlink"/>
    <w:uiPriority w:val="99"/>
    <w:unhideWhenUsed/>
    <w:rsid w:val="005D7650"/>
    <w:rPr>
      <w:color w:val="444444"/>
      <w:u w:val="none"/>
    </w:rPr>
  </w:style>
  <w:style w:type="paragraph" w:customStyle="1" w:styleId="smalltype">
    <w:name w:val="smalltype"/>
    <w:basedOn w:val="a"/>
    <w:qFormat/>
    <w:rsid w:val="005D7650"/>
    <w:pPr>
      <w:widowControl/>
      <w:spacing w:before="100" w:beforeAutospacing="1" w:after="100" w:afterAutospacing="1"/>
      <w:jc w:val="left"/>
    </w:pPr>
    <w:rPr>
      <w:rFonts w:ascii="宋体" w:hAnsi="宋体"/>
      <w:color w:val="000000"/>
      <w:kern w:val="0"/>
      <w:sz w:val="18"/>
      <w:szCs w:val="18"/>
    </w:rPr>
  </w:style>
  <w:style w:type="character" w:customStyle="1" w:styleId="listrlisth4info1">
    <w:name w:val="list_r_list_h4_info1"/>
    <w:basedOn w:val="a0"/>
    <w:rsid w:val="005D7650"/>
  </w:style>
  <w:style w:type="character" w:customStyle="1" w:styleId="listrlisth4info2">
    <w:name w:val="list_r_list_h4_info2"/>
    <w:basedOn w:val="a0"/>
    <w:qFormat/>
    <w:rsid w:val="005D7650"/>
  </w:style>
  <w:style w:type="character" w:customStyle="1" w:styleId="listrlisth4info3">
    <w:name w:val="list_r_list_h4_info3"/>
    <w:basedOn w:val="a0"/>
    <w:qFormat/>
    <w:rsid w:val="005D7650"/>
  </w:style>
  <w:style w:type="paragraph" w:styleId="a6">
    <w:name w:val="header"/>
    <w:basedOn w:val="a"/>
    <w:link w:val="Char"/>
    <w:unhideWhenUsed/>
    <w:rsid w:val="00147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47370"/>
    <w:rPr>
      <w:kern w:val="2"/>
      <w:sz w:val="18"/>
      <w:szCs w:val="18"/>
    </w:rPr>
  </w:style>
  <w:style w:type="paragraph" w:styleId="a7">
    <w:name w:val="footer"/>
    <w:basedOn w:val="a"/>
    <w:link w:val="Char0"/>
    <w:unhideWhenUsed/>
    <w:rsid w:val="00147370"/>
    <w:pPr>
      <w:tabs>
        <w:tab w:val="center" w:pos="4153"/>
        <w:tab w:val="right" w:pos="8306"/>
      </w:tabs>
      <w:snapToGrid w:val="0"/>
      <w:jc w:val="left"/>
    </w:pPr>
    <w:rPr>
      <w:sz w:val="18"/>
      <w:szCs w:val="18"/>
    </w:rPr>
  </w:style>
  <w:style w:type="character" w:customStyle="1" w:styleId="Char0">
    <w:name w:val="页脚 Char"/>
    <w:basedOn w:val="a0"/>
    <w:link w:val="a7"/>
    <w:rsid w:val="00147370"/>
    <w:rPr>
      <w:kern w:val="2"/>
      <w:sz w:val="18"/>
      <w:szCs w:val="18"/>
    </w:rPr>
  </w:style>
  <w:style w:type="paragraph" w:styleId="a8">
    <w:name w:val="List Paragraph"/>
    <w:basedOn w:val="a"/>
    <w:uiPriority w:val="99"/>
    <w:rsid w:val="001A3D88"/>
    <w:pPr>
      <w:ind w:firstLineChars="200" w:firstLine="420"/>
    </w:pPr>
  </w:style>
  <w:style w:type="paragraph" w:styleId="a9">
    <w:name w:val="Balloon Text"/>
    <w:basedOn w:val="a"/>
    <w:link w:val="Char1"/>
    <w:semiHidden/>
    <w:unhideWhenUsed/>
    <w:rsid w:val="00C418A0"/>
    <w:rPr>
      <w:sz w:val="18"/>
      <w:szCs w:val="18"/>
    </w:rPr>
  </w:style>
  <w:style w:type="character" w:customStyle="1" w:styleId="Char1">
    <w:name w:val="批注框文本 Char"/>
    <w:basedOn w:val="a0"/>
    <w:link w:val="a9"/>
    <w:semiHidden/>
    <w:rsid w:val="00C418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6348B-91FC-4C34-A71F-8B31985F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265</Words>
  <Characters>1517</Characters>
  <Application>Microsoft Office Word</Application>
  <DocSecurity>0</DocSecurity>
  <Lines>12</Lines>
  <Paragraphs>3</Paragraphs>
  <ScaleCrop>false</ScaleCrop>
  <Company>Lenovo</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中央民族大学新闻与传播硕士专业学位（MJC）</dc:title>
  <dc:creator>lenovo</dc:creator>
  <cp:lastModifiedBy>唐军旗</cp:lastModifiedBy>
  <cp:revision>41</cp:revision>
  <cp:lastPrinted>2020-09-08T03:55:00Z</cp:lastPrinted>
  <dcterms:created xsi:type="dcterms:W3CDTF">2020-09-08T02:29:00Z</dcterms:created>
  <dcterms:modified xsi:type="dcterms:W3CDTF">2021-09-15T03:14:00Z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