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学院：自动化学院                加试科目：  工程光学        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一、几何光学基本定律与成像概念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几何光学的基本定律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2．成像的基本概念和</w:t>
      </w:r>
      <w:r>
        <w:rPr>
          <w:rFonts w:hint="eastAsia" w:ascii="宋体" w:hAnsi="宋体"/>
          <w:szCs w:val="21"/>
        </w:rPr>
        <w:t>完善成像条件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球面光学系统的成像计算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</w:t>
      </w:r>
      <w:r>
        <w:rPr>
          <w:rFonts w:ascii="黑体" w:eastAsia="黑体"/>
          <w:color w:val="000000"/>
          <w:sz w:val="28"/>
          <w:szCs w:val="28"/>
        </w:rPr>
        <w:t>理想光学系统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bookmarkStart w:id="0" w:name="OLE_LINK3"/>
      <w:r>
        <w:rPr>
          <w:rFonts w:hint="eastAsia" w:ascii="宋体" w:hAnsi="宋体"/>
          <w:color w:val="000000"/>
          <w:szCs w:val="21"/>
        </w:rPr>
        <w:t>1．</w:t>
      </w:r>
      <w:bookmarkEnd w:id="0"/>
      <w:r>
        <w:rPr>
          <w:rFonts w:hint="eastAsia" w:ascii="宋体" w:hAnsi="宋体"/>
          <w:szCs w:val="21"/>
        </w:rPr>
        <w:t>基于基点和基面的理想光学系统表示方式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图解法和解析法求物像关系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薄透镜的成像原理及计算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ascii="黑体" w:eastAsia="黑体"/>
          <w:color w:val="000000"/>
          <w:sz w:val="28"/>
          <w:szCs w:val="28"/>
        </w:rPr>
        <w:t>平面与平面系统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平面镜、平行平板、反射棱镜和折射棱镜的成像性质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光学材料的分类和特性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ascii="黑体" w:eastAsia="黑体"/>
          <w:color w:val="000000"/>
          <w:sz w:val="28"/>
          <w:szCs w:val="28"/>
        </w:rPr>
        <w:t>光学系统中的</w:t>
      </w:r>
      <w:r>
        <w:rPr>
          <w:rFonts w:hint="eastAsia" w:ascii="黑体" w:eastAsia="黑体"/>
          <w:color w:val="000000"/>
          <w:sz w:val="28"/>
          <w:szCs w:val="28"/>
        </w:rPr>
        <w:t>光阑与</w:t>
      </w:r>
      <w:r>
        <w:rPr>
          <w:rFonts w:ascii="黑体" w:eastAsia="黑体"/>
          <w:color w:val="000000"/>
          <w:sz w:val="28"/>
          <w:szCs w:val="28"/>
        </w:rPr>
        <w:t>光束限制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孔径光阑、视场光阑和渐晕光阑，及其在光学系统中的作用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景深的含义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五、光度学与色度学基础</w:t>
      </w:r>
    </w:p>
    <w:p>
      <w:pPr>
        <w:spacing w:line="2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FF0000"/>
          <w:szCs w:val="21"/>
        </w:rPr>
        <w:t>．</w:t>
      </w:r>
      <w:r>
        <w:rPr>
          <w:rFonts w:hint="eastAsia" w:ascii="宋体" w:hAnsi="宋体"/>
          <w:szCs w:val="21"/>
        </w:rPr>
        <w:t>光通量和辐通量，光谱光效率函数。</w:t>
      </w:r>
    </w:p>
    <w:p>
      <w:pPr>
        <w:spacing w:line="2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2．照度和亮度，及其计算。</w:t>
      </w:r>
    </w:p>
    <w:p>
      <w:pPr>
        <w:spacing w:line="2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3．颜色的分类及表观特征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六、光线的光路计算及像差理论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像差的基本概念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ascii="黑体" w:eastAsia="黑体"/>
          <w:color w:val="000000"/>
          <w:sz w:val="28"/>
          <w:szCs w:val="28"/>
        </w:rPr>
        <w:t>典型光学系统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1．眼睛的</w:t>
      </w:r>
      <w:r>
        <w:rPr>
          <w:rFonts w:hint="eastAsia" w:ascii="宋体" w:hAnsi="宋体"/>
          <w:szCs w:val="21"/>
        </w:rPr>
        <w:t>成像原理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szCs w:val="21"/>
        </w:rPr>
        <w:t>非正常眼的矫正方法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显微镜、望远镜的结构以及成像特性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八、光学系统的像质评价和像差公式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光学系统的像质评价指标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</w:t>
      </w:r>
      <w:r>
        <w:rPr>
          <w:rFonts w:ascii="黑体" w:eastAsia="黑体"/>
          <w:color w:val="000000"/>
          <w:sz w:val="28"/>
          <w:szCs w:val="28"/>
        </w:rPr>
        <w:t>光的电磁理论基础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光的电磁波性质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平面、球面和柱面电磁波的波动方程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全反射的概念，条件，及其应用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 w:ascii="宋体" w:hAnsi="宋体"/>
          <w:szCs w:val="21"/>
        </w:rPr>
        <w:t>光波的叠加和光波的偏振态表述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</w:t>
      </w:r>
      <w:r>
        <w:rPr>
          <w:rFonts w:hint="eastAsia" w:ascii="宋体" w:hAnsi="宋体"/>
          <w:szCs w:val="21"/>
        </w:rPr>
        <w:t>光的吸收、色散和散射的基本概念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</w:t>
      </w:r>
      <w:r>
        <w:rPr>
          <w:rFonts w:ascii="黑体" w:eastAsia="黑体"/>
          <w:color w:val="000000"/>
          <w:sz w:val="28"/>
          <w:szCs w:val="28"/>
        </w:rPr>
        <w:t>光的干涉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光波的相干条件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杨氏干涉条纹的特点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line="2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干涉条纹的可见度计算</w:t>
      </w:r>
    </w:p>
    <w:p>
      <w:pPr>
        <w:spacing w:line="2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光的空间相干性和时间相干性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</w:t>
      </w:r>
      <w:r>
        <w:rPr>
          <w:rFonts w:hint="eastAsia" w:ascii="宋体" w:hAnsi="宋体"/>
          <w:szCs w:val="21"/>
        </w:rPr>
        <w:t>法布里-珀罗干涉仪的工作原理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十一、</w:t>
      </w:r>
      <w:r>
        <w:rPr>
          <w:rFonts w:ascii="黑体" w:eastAsia="黑体"/>
          <w:color w:val="000000"/>
          <w:sz w:val="28"/>
          <w:szCs w:val="28"/>
        </w:rPr>
        <w:t>光的</w:t>
      </w:r>
      <w:r>
        <w:rPr>
          <w:rFonts w:hint="eastAsia" w:ascii="黑体" w:eastAsia="黑体"/>
          <w:color w:val="000000"/>
          <w:sz w:val="28"/>
          <w:szCs w:val="28"/>
        </w:rPr>
        <w:t>衍射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菲涅耳衍射与夫琅和费衍射的区别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矩孔、单缝、圆孔和多缝的夫琅和费衍射强度分布特征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成像系统的衍射和分辨本领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 w:ascii="宋体" w:hAnsi="宋体"/>
          <w:szCs w:val="21"/>
        </w:rPr>
        <w:t>光栅方程及其应用</w:t>
      </w: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十二、</w:t>
      </w:r>
      <w:r>
        <w:rPr>
          <w:rFonts w:ascii="黑体" w:eastAsia="黑体"/>
          <w:color w:val="000000"/>
          <w:sz w:val="28"/>
          <w:szCs w:val="28"/>
        </w:rPr>
        <w:t>光的偏振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FF0000"/>
          <w:szCs w:val="21"/>
        </w:rPr>
        <w:t>．</w:t>
      </w:r>
      <w:r>
        <w:rPr>
          <w:rFonts w:hint="eastAsia" w:ascii="宋体" w:hAnsi="宋体"/>
          <w:szCs w:val="21"/>
        </w:rPr>
        <w:t>自然光、偏振光和部分偏振光的概念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偏振度的计算</w:t>
      </w:r>
      <w:r>
        <w:rPr>
          <w:rFonts w:hint="eastAsia" w:ascii="宋体" w:hAnsi="宋体"/>
          <w:color w:val="000000"/>
          <w:szCs w:val="21"/>
        </w:rPr>
        <w:t xml:space="preserve">。 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马吕斯定律的应用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</w:t>
      </w:r>
      <w:r>
        <w:rPr>
          <w:rFonts w:hint="eastAsia" w:ascii="宋体" w:hAnsi="宋体"/>
          <w:szCs w:val="21"/>
        </w:rPr>
        <w:t>双折射现象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</w:t>
      </w:r>
      <w:r>
        <w:rPr>
          <w:rFonts w:ascii="黑体" w:eastAsia="黑体"/>
          <w:b/>
          <w:color w:val="000000"/>
          <w:sz w:val="28"/>
          <w:szCs w:val="28"/>
        </w:rPr>
        <w:t>工程光学基础教程</w:t>
      </w:r>
      <w:r>
        <w:rPr>
          <w:rFonts w:hint="eastAsia" w:ascii="黑体" w:eastAsia="黑体"/>
          <w:b/>
          <w:color w:val="000000"/>
          <w:sz w:val="28"/>
          <w:szCs w:val="28"/>
        </w:rPr>
        <w:t>》</w:t>
      </w:r>
      <w:r>
        <w:rPr>
          <w:rFonts w:ascii="黑体" w:eastAsia="黑体"/>
          <w:b/>
          <w:color w:val="000000"/>
          <w:sz w:val="28"/>
          <w:szCs w:val="28"/>
        </w:rPr>
        <w:t>，郁道银、谈恒英主编，机械工业出版社，2007。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100571"/>
    <w:rsid w:val="00104387"/>
    <w:rsid w:val="00131A4A"/>
    <w:rsid w:val="002B7260"/>
    <w:rsid w:val="002E502D"/>
    <w:rsid w:val="00315BDF"/>
    <w:rsid w:val="00332DD9"/>
    <w:rsid w:val="003359EE"/>
    <w:rsid w:val="00374AF6"/>
    <w:rsid w:val="003A58B0"/>
    <w:rsid w:val="003E5B59"/>
    <w:rsid w:val="00445B4C"/>
    <w:rsid w:val="00450092"/>
    <w:rsid w:val="004531B1"/>
    <w:rsid w:val="00465359"/>
    <w:rsid w:val="00494A9C"/>
    <w:rsid w:val="004E58F7"/>
    <w:rsid w:val="005329E2"/>
    <w:rsid w:val="005F7142"/>
    <w:rsid w:val="006034E8"/>
    <w:rsid w:val="00672F01"/>
    <w:rsid w:val="00693CF3"/>
    <w:rsid w:val="006D3AAF"/>
    <w:rsid w:val="007310C1"/>
    <w:rsid w:val="007573A3"/>
    <w:rsid w:val="00771A1B"/>
    <w:rsid w:val="007A4AEF"/>
    <w:rsid w:val="007C77BE"/>
    <w:rsid w:val="007F52C4"/>
    <w:rsid w:val="00820247"/>
    <w:rsid w:val="008A4432"/>
    <w:rsid w:val="008A50DC"/>
    <w:rsid w:val="008B2694"/>
    <w:rsid w:val="008E7697"/>
    <w:rsid w:val="00913640"/>
    <w:rsid w:val="00921DA6"/>
    <w:rsid w:val="0093275B"/>
    <w:rsid w:val="00933F1A"/>
    <w:rsid w:val="009561F7"/>
    <w:rsid w:val="009E6A76"/>
    <w:rsid w:val="00A22242"/>
    <w:rsid w:val="00A45E10"/>
    <w:rsid w:val="00A723D6"/>
    <w:rsid w:val="00B234CB"/>
    <w:rsid w:val="00B45ACA"/>
    <w:rsid w:val="00B81281"/>
    <w:rsid w:val="00B91C66"/>
    <w:rsid w:val="00C209CF"/>
    <w:rsid w:val="00CE0523"/>
    <w:rsid w:val="00CE4802"/>
    <w:rsid w:val="00D467D8"/>
    <w:rsid w:val="00D52A00"/>
    <w:rsid w:val="00DD5014"/>
    <w:rsid w:val="00E06F01"/>
    <w:rsid w:val="00E35804"/>
    <w:rsid w:val="00E760A7"/>
    <w:rsid w:val="00EA0A54"/>
    <w:rsid w:val="00EF7261"/>
    <w:rsid w:val="4FFD77D6"/>
    <w:rsid w:val="7D622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2020-02-22T03:47:00Z</dcterms:created>
  <cp:lastModifiedBy>Administrator</cp:lastModifiedBy>
  <cp:lastPrinted>2012-09-13T02:10:00Z</cp:lastPrinted>
  <dcterms:modified xsi:type="dcterms:W3CDTF">2021-09-16T06:59:24Z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