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62" w:rsidRDefault="00D67073">
      <w:pPr>
        <w:shd w:val="clear" w:color="auto" w:fill="FFFFFF"/>
        <w:snapToGrid w:val="0"/>
        <w:jc w:val="center"/>
        <w:rPr>
          <w:rFonts w:ascii="黑体" w:eastAsia="黑体" w:hAnsi="Calibri" w:cs="Arial"/>
          <w:sz w:val="28"/>
          <w:szCs w:val="28"/>
        </w:rPr>
      </w:pPr>
      <w:r>
        <w:rPr>
          <w:rFonts w:ascii="黑体" w:eastAsia="黑体" w:hAnsi="Calibri" w:cs="Arial" w:hint="eastAsia"/>
          <w:sz w:val="28"/>
          <w:szCs w:val="28"/>
        </w:rPr>
        <w:t>中央民族大学2022</w:t>
      </w:r>
      <w:r w:rsidR="00E1700B">
        <w:rPr>
          <w:rFonts w:ascii="黑体" w:eastAsia="黑体" w:hAnsi="Calibri" w:cs="Arial" w:hint="eastAsia"/>
          <w:sz w:val="28"/>
          <w:szCs w:val="28"/>
        </w:rPr>
        <w:t>年文物与博物馆</w:t>
      </w:r>
      <w:r>
        <w:rPr>
          <w:rFonts w:ascii="黑体" w:eastAsia="黑体" w:hAnsi="Calibri" w:cs="Arial" w:hint="eastAsia"/>
          <w:sz w:val="28"/>
          <w:szCs w:val="28"/>
        </w:rPr>
        <w:t>硕士</w:t>
      </w:r>
      <w:r w:rsidR="00E1700B">
        <w:rPr>
          <w:rFonts w:ascii="黑体" w:eastAsia="黑体" w:hAnsi="Calibri" w:cs="Arial" w:hint="eastAsia"/>
          <w:sz w:val="28"/>
          <w:szCs w:val="28"/>
        </w:rPr>
        <w:t>专业</w:t>
      </w:r>
      <w:bookmarkStart w:id="0" w:name="_GoBack"/>
      <w:bookmarkEnd w:id="0"/>
      <w:r>
        <w:rPr>
          <w:rFonts w:ascii="黑体" w:eastAsia="黑体" w:hAnsi="Calibri" w:cs="Arial" w:hint="eastAsia"/>
          <w:sz w:val="28"/>
          <w:szCs w:val="28"/>
        </w:rPr>
        <w:t>招生简章</w:t>
      </w:r>
    </w:p>
    <w:p w:rsidR="00767B62" w:rsidRDefault="00767B62">
      <w:pPr>
        <w:shd w:val="clear" w:color="auto" w:fill="FFFFFF"/>
        <w:snapToGrid w:val="0"/>
        <w:spacing w:line="360" w:lineRule="auto"/>
        <w:rPr>
          <w:rFonts w:ascii="黑体" w:eastAsia="黑体" w:hAnsi="宋体" w:cs="Courier New"/>
          <w:color w:val="000000"/>
          <w:sz w:val="28"/>
          <w:szCs w:val="28"/>
        </w:rPr>
      </w:pPr>
    </w:p>
    <w:p w:rsidR="00767B62" w:rsidRDefault="00D67073" w:rsidP="00FA4E97">
      <w:pPr>
        <w:shd w:val="clear" w:color="auto" w:fill="FFFFFF"/>
        <w:snapToGrid w:val="0"/>
        <w:spacing w:line="360" w:lineRule="auto"/>
        <w:ind w:firstLineChars="150" w:firstLine="420"/>
        <w:jc w:val="left"/>
        <w:rPr>
          <w:rFonts w:ascii="黑体" w:eastAsia="黑体" w:hAnsi="宋体" w:cs="Courier New"/>
          <w:color w:val="000000"/>
          <w:sz w:val="28"/>
          <w:szCs w:val="28"/>
        </w:rPr>
      </w:pPr>
      <w:r>
        <w:rPr>
          <w:rFonts w:ascii="黑体" w:eastAsia="黑体" w:hAnsi="宋体" w:cs="Courier New" w:hint="eastAsia"/>
          <w:color w:val="000000"/>
          <w:sz w:val="28"/>
          <w:szCs w:val="28"/>
        </w:rPr>
        <w:t>一、专业介绍</w:t>
      </w:r>
    </w:p>
    <w:p w:rsidR="00767B62" w:rsidRDefault="00D67073">
      <w:pPr>
        <w:widowControl/>
        <w:shd w:val="clear" w:color="auto" w:fill="FFFFFF"/>
        <w:adjustRightInd w:val="0"/>
        <w:snapToGrid w:val="0"/>
        <w:spacing w:line="360" w:lineRule="auto"/>
        <w:ind w:firstLineChars="200" w:firstLine="440"/>
        <w:rPr>
          <w:rFonts w:ascii="宋体" w:hAnsi="宋体" w:cs="宋体"/>
          <w:snapToGrid w:val="0"/>
          <w:kern w:val="0"/>
          <w:szCs w:val="21"/>
        </w:rPr>
      </w:pPr>
      <w:r>
        <w:rPr>
          <w:rFonts w:ascii="宋体" w:hAnsi="宋体" w:cs="宋体" w:hint="eastAsia"/>
          <w:sz w:val="22"/>
          <w:szCs w:val="22"/>
        </w:rPr>
        <w:t>中央民族大学是党和国家培养少数民族干部和高级专门人才而创建的一所具有鲜明特色的高等学校。</w:t>
      </w:r>
      <w:r>
        <w:rPr>
          <w:rFonts w:ascii="宋体" w:hAnsi="宋体" w:cs="宋体" w:hint="eastAsia"/>
          <w:sz w:val="22"/>
          <w:szCs w:val="22"/>
          <w:shd w:val="clear" w:color="auto" w:fill="FFFFFF"/>
        </w:rPr>
        <w:t>1999年学校进入国家“211工程”，2004年进入国家“985工程”,2017年顺利进入“双一流”A类高校建设行列。</w:t>
      </w:r>
      <w:r>
        <w:rPr>
          <w:rFonts w:ascii="宋体" w:hAnsi="宋体" w:cs="宋体" w:hint="eastAsia"/>
          <w:snapToGrid w:val="0"/>
          <w:kern w:val="0"/>
          <w:szCs w:val="21"/>
        </w:rPr>
        <w:t>我校于2010年获得文物与博物馆硕士专业学位授予权，是国务院学位办批准的首批文物与博物馆专业硕士学位授权点之一。2011年开始招收文物与博物馆专业硕士研究生。培养具有</w:t>
      </w:r>
      <w:r w:rsidR="00FA4E97">
        <w:rPr>
          <w:rFonts w:ascii="宋体" w:hAnsi="宋体" w:cs="宋体" w:hint="eastAsia"/>
          <w:snapToGrid w:val="0"/>
          <w:kern w:val="0"/>
          <w:szCs w:val="21"/>
        </w:rPr>
        <w:t>文物与博物馆</w:t>
      </w:r>
      <w:r>
        <w:rPr>
          <w:rFonts w:ascii="宋体" w:hAnsi="宋体" w:cs="宋体" w:hint="eastAsia"/>
          <w:snapToGrid w:val="0"/>
          <w:kern w:val="0"/>
          <w:szCs w:val="21"/>
        </w:rPr>
        <w:t>专业素养，能够从事考古、文物、博物管、文化遗产领域工作的高水平应用型人才。</w:t>
      </w:r>
    </w:p>
    <w:p w:rsidR="00767B62" w:rsidRDefault="00D67073">
      <w:pPr>
        <w:widowControl/>
        <w:shd w:val="clear" w:color="auto" w:fill="FFFFFF"/>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本专业师资力量雄厚，人员结构合理，教学经验丰富，科研资金充裕，建设有固定的实习基地，并与中国社会科学院考古研究所、故宫博物院、中国国家博物馆等单位建立有合作关系。各位专职硕士生导师分别主持有国家级、省部级或校级科研项目。</w:t>
      </w:r>
    </w:p>
    <w:p w:rsidR="00767B62" w:rsidRDefault="00D67073">
      <w:pPr>
        <w:widowControl/>
        <w:shd w:val="clear" w:color="auto" w:fill="FFFFFF"/>
        <w:adjustRightInd w:val="0"/>
        <w:snapToGrid w:val="0"/>
        <w:spacing w:line="360" w:lineRule="auto"/>
        <w:ind w:firstLineChars="200" w:firstLine="420"/>
        <w:jc w:val="left"/>
        <w:rPr>
          <w:rFonts w:ascii="宋体" w:hAnsi="宋体" w:cs="宋体"/>
          <w:snapToGrid w:val="0"/>
          <w:color w:val="000000"/>
          <w:kern w:val="0"/>
          <w:szCs w:val="21"/>
        </w:rPr>
      </w:pPr>
      <w:r>
        <w:rPr>
          <w:rFonts w:ascii="宋体" w:hAnsi="宋体" w:cs="宋体" w:hint="eastAsia"/>
          <w:snapToGrid w:val="0"/>
          <w:color w:val="000000"/>
          <w:kern w:val="0"/>
          <w:szCs w:val="21"/>
        </w:rPr>
        <w:t>本专业还从中国国家博物馆、中国社会科学院考古研究所</w:t>
      </w:r>
      <w:r>
        <w:rPr>
          <w:rFonts w:ascii="宋体" w:hAnsi="宋体" w:cs="宋体" w:hint="eastAsia"/>
          <w:bCs/>
          <w:szCs w:val="21"/>
        </w:rPr>
        <w:t>等全国20余家文博考古单位</w:t>
      </w:r>
      <w:r>
        <w:rPr>
          <w:rFonts w:ascii="宋体" w:hAnsi="宋体" w:cs="宋体" w:hint="eastAsia"/>
          <w:snapToGrid w:val="0"/>
          <w:color w:val="000000"/>
          <w:kern w:val="0"/>
          <w:szCs w:val="21"/>
        </w:rPr>
        <w:t>聘请校外硕士导师对研究生进行专业实习指导，实行校内导师理论教学与校外导师实践指导相结合的“双导师型”研究生培养方式。</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本专业设置文物研究与文物保护、民族文物与文化遗产、中国考古与文明进程三个方向。目前</w:t>
      </w:r>
      <w:r>
        <w:rPr>
          <w:snapToGrid w:val="0"/>
          <w:color w:val="000000"/>
          <w:sz w:val="21"/>
          <w:szCs w:val="21"/>
        </w:rPr>
        <w:t>开设的主要课程有：</w:t>
      </w:r>
      <w:r>
        <w:rPr>
          <w:rFonts w:hint="eastAsia"/>
          <w:snapToGrid w:val="0"/>
          <w:color w:val="000000"/>
          <w:sz w:val="21"/>
          <w:szCs w:val="21"/>
        </w:rPr>
        <w:t>文物学研究、博物馆理论与实践、考古学理论与论文写作指导、文物与博物馆学前沿、田野考古学、文物保护技术、博物馆信息学，考古信息技术，中国古代物质文化研究、文物环境与保护案例、文物建筑专题研究、人类体质与文化、民族文化遗产与民俗文物研究、民族文化展示与设计、壁画保护专题、金属文物保护专题、民族考古学研究、中外考古学比较研究专题、</w:t>
      </w:r>
      <w:r>
        <w:rPr>
          <w:snapToGrid w:val="0"/>
          <w:color w:val="000000"/>
          <w:sz w:val="21"/>
          <w:szCs w:val="21"/>
        </w:rPr>
        <w:t>田野考古实习和博物馆实习等</w:t>
      </w:r>
      <w:r>
        <w:rPr>
          <w:rFonts w:hint="eastAsia"/>
          <w:snapToGrid w:val="0"/>
          <w:color w:val="000000"/>
          <w:sz w:val="21"/>
          <w:szCs w:val="21"/>
        </w:rPr>
        <w:t>。</w:t>
      </w:r>
    </w:p>
    <w:p w:rsidR="00767B62" w:rsidRDefault="00D67073" w:rsidP="00FA4E97">
      <w:pPr>
        <w:widowControl/>
        <w:shd w:val="clear" w:color="auto" w:fill="FFFFFF"/>
        <w:adjustRightInd w:val="0"/>
        <w:snapToGrid w:val="0"/>
        <w:spacing w:line="360" w:lineRule="auto"/>
        <w:ind w:firstLineChars="150" w:firstLine="420"/>
        <w:jc w:val="left"/>
        <w:rPr>
          <w:rFonts w:ascii="宋体" w:hAnsi="宋体" w:cs="宋体"/>
          <w:snapToGrid w:val="0"/>
          <w:color w:val="000000"/>
          <w:kern w:val="0"/>
          <w:szCs w:val="21"/>
        </w:rPr>
      </w:pPr>
      <w:r>
        <w:rPr>
          <w:rFonts w:ascii="黑体" w:eastAsia="黑体" w:hAnsi="黑体" w:cs="黑体" w:hint="eastAsia"/>
          <w:snapToGrid w:val="0"/>
          <w:color w:val="000000"/>
          <w:kern w:val="0"/>
          <w:sz w:val="28"/>
          <w:szCs w:val="28"/>
        </w:rPr>
        <w:t>二、培养目标</w:t>
      </w:r>
    </w:p>
    <w:p w:rsidR="00767B62" w:rsidRDefault="00D67073">
      <w:pPr>
        <w:widowControl/>
        <w:shd w:val="clear" w:color="auto" w:fill="FFFFFF"/>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本专业培养掌握文物与博物馆专业理论知识，具有较强解决文</w:t>
      </w:r>
      <w:proofErr w:type="gramStart"/>
      <w:r>
        <w:rPr>
          <w:rFonts w:ascii="宋体" w:hAnsi="宋体" w:cs="宋体" w:hint="eastAsia"/>
          <w:szCs w:val="21"/>
        </w:rPr>
        <w:t>博行业</w:t>
      </w:r>
      <w:proofErr w:type="gramEnd"/>
      <w:r>
        <w:rPr>
          <w:rFonts w:ascii="宋体" w:hAnsi="宋体" w:cs="宋体" w:hint="eastAsia"/>
          <w:szCs w:val="21"/>
        </w:rPr>
        <w:t>实际问题的能力，能够承担文</w:t>
      </w:r>
      <w:proofErr w:type="gramStart"/>
      <w:r>
        <w:rPr>
          <w:rFonts w:ascii="宋体" w:hAnsi="宋体" w:cs="宋体" w:hint="eastAsia"/>
          <w:szCs w:val="21"/>
        </w:rPr>
        <w:t>博专业</w:t>
      </w:r>
      <w:proofErr w:type="gramEnd"/>
      <w:r>
        <w:rPr>
          <w:rFonts w:ascii="宋体" w:hAnsi="宋体" w:cs="宋体" w:hint="eastAsia"/>
          <w:szCs w:val="21"/>
        </w:rPr>
        <w:t>技术或管理工作，具有良好的职业素养的高层次应用型专门人才。</w:t>
      </w:r>
    </w:p>
    <w:p w:rsidR="00767B62" w:rsidRDefault="00D67073">
      <w:pPr>
        <w:widowControl/>
        <w:shd w:val="clear" w:color="auto" w:fill="FFFFFF"/>
        <w:adjustRightInd w:val="0"/>
        <w:snapToGrid w:val="0"/>
        <w:spacing w:line="360" w:lineRule="auto"/>
        <w:ind w:firstLineChars="200" w:firstLine="420"/>
        <w:jc w:val="left"/>
        <w:rPr>
          <w:rFonts w:ascii="黑体" w:eastAsia="黑体" w:hAnsi="宋体" w:cs="Courier New"/>
          <w:color w:val="000000"/>
          <w:sz w:val="28"/>
          <w:szCs w:val="28"/>
        </w:rPr>
      </w:pPr>
      <w:r>
        <w:rPr>
          <w:rFonts w:ascii="宋体" w:hAnsi="宋体" w:cs="宋体" w:hint="eastAsia"/>
          <w:szCs w:val="21"/>
        </w:rPr>
        <w:t>本专业要求掌握马克思主义基本原理和中国特色社会主义理论体系，具有良好的政治素质和职业道德，求真务实的态度和工作作风，身心健康。培养学生系统掌握文物与博物馆的基础理论和专业知识，具有独立从事并胜任文</w:t>
      </w:r>
      <w:proofErr w:type="gramStart"/>
      <w:r>
        <w:rPr>
          <w:rFonts w:ascii="宋体" w:hAnsi="宋体" w:cs="宋体" w:hint="eastAsia"/>
          <w:szCs w:val="21"/>
        </w:rPr>
        <w:t>博行业</w:t>
      </w:r>
      <w:proofErr w:type="gramEnd"/>
      <w:r>
        <w:rPr>
          <w:rFonts w:ascii="宋体" w:hAnsi="宋体" w:cs="宋体" w:hint="eastAsia"/>
          <w:szCs w:val="21"/>
        </w:rPr>
        <w:t>实际工作的能力，能够承担专业技术或管理工作。具有较强解决实际问题的能力，以及在实际工作中直接转化科技成果的能力。能够运用一门外语在本专业领域进行交流，或掌握古代汉语以具备阅读古文献的能力。</w:t>
      </w:r>
    </w:p>
    <w:p w:rsidR="00767B62" w:rsidRDefault="00D67073" w:rsidP="00FA4E97">
      <w:pPr>
        <w:shd w:val="clear" w:color="auto" w:fill="FFFFFF"/>
        <w:snapToGrid w:val="0"/>
        <w:spacing w:line="360" w:lineRule="auto"/>
        <w:ind w:firstLineChars="200" w:firstLine="560"/>
        <w:rPr>
          <w:rFonts w:ascii="黑体" w:eastAsia="黑体" w:hAnsi="宋体" w:cs="Courier New"/>
          <w:color w:val="000000"/>
          <w:sz w:val="28"/>
          <w:szCs w:val="28"/>
        </w:rPr>
      </w:pPr>
      <w:r>
        <w:rPr>
          <w:rFonts w:ascii="黑体" w:eastAsia="黑体" w:hAnsi="宋体" w:cs="Courier New" w:hint="eastAsia"/>
          <w:color w:val="000000"/>
          <w:sz w:val="28"/>
          <w:szCs w:val="28"/>
        </w:rPr>
        <w:t>三、招生计划</w:t>
      </w:r>
    </w:p>
    <w:p w:rsidR="00767B62" w:rsidRDefault="00D67073">
      <w:pPr>
        <w:pStyle w:val="a8"/>
        <w:shd w:val="clear" w:color="auto" w:fill="FFFFFF"/>
        <w:adjustRightInd w:val="0"/>
        <w:snapToGrid w:val="0"/>
        <w:spacing w:line="360" w:lineRule="auto"/>
        <w:ind w:firstLineChars="200" w:firstLine="420"/>
        <w:rPr>
          <w:snapToGrid w:val="0"/>
          <w:sz w:val="21"/>
          <w:szCs w:val="21"/>
        </w:rPr>
      </w:pPr>
      <w:r>
        <w:rPr>
          <w:rFonts w:hint="eastAsia"/>
          <w:snapToGrid w:val="0"/>
          <w:sz w:val="21"/>
          <w:szCs w:val="21"/>
        </w:rPr>
        <w:t>面向全国招收本科毕业生、文物博物馆行业相关单位在职人员以及其他有志于从事文物博物馆事业的人员。</w:t>
      </w:r>
    </w:p>
    <w:p w:rsidR="00767B62" w:rsidRDefault="00D67073">
      <w:pPr>
        <w:pStyle w:val="a8"/>
        <w:adjustRightInd w:val="0"/>
        <w:ind w:firstLineChars="200" w:firstLine="420"/>
        <w:rPr>
          <w:snapToGrid w:val="0"/>
          <w:sz w:val="21"/>
          <w:szCs w:val="21"/>
        </w:rPr>
      </w:pPr>
      <w:r>
        <w:rPr>
          <w:rFonts w:hint="eastAsia"/>
          <w:snapToGrid w:val="0"/>
          <w:sz w:val="21"/>
          <w:szCs w:val="21"/>
        </w:rPr>
        <w:lastRenderedPageBreak/>
        <w:t>研究方向：文物研究与文物保护；民族文物与文化遗产；中国考古与文明进程</w:t>
      </w:r>
    </w:p>
    <w:p w:rsidR="00767B62" w:rsidRDefault="00D67073">
      <w:pPr>
        <w:shd w:val="clear" w:color="auto" w:fill="FFFFFF"/>
        <w:snapToGrid w:val="0"/>
        <w:spacing w:line="360" w:lineRule="auto"/>
        <w:ind w:firstLineChars="200" w:firstLine="420"/>
        <w:rPr>
          <w:snapToGrid w:val="0"/>
          <w:szCs w:val="21"/>
        </w:rPr>
      </w:pPr>
      <w:r>
        <w:rPr>
          <w:rFonts w:hint="eastAsia"/>
          <w:snapToGrid w:val="0"/>
          <w:szCs w:val="21"/>
        </w:rPr>
        <w:t>拟招生计划以研究生院公布的</w:t>
      </w:r>
      <w:r>
        <w:rPr>
          <w:rFonts w:hint="eastAsia"/>
          <w:snapToGrid w:val="0"/>
          <w:szCs w:val="21"/>
        </w:rPr>
        <w:t>2022</w:t>
      </w:r>
      <w:r>
        <w:rPr>
          <w:rFonts w:hint="eastAsia"/>
          <w:snapToGrid w:val="0"/>
          <w:szCs w:val="21"/>
        </w:rPr>
        <w:t>年硕士研究生招生专业目录为准。</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四、</w:t>
      </w:r>
      <w:r>
        <w:rPr>
          <w:rFonts w:ascii="黑体" w:eastAsia="黑体" w:hAnsi="宋体" w:cs="Courier New"/>
          <w:color w:val="000000"/>
          <w:sz w:val="28"/>
          <w:szCs w:val="28"/>
        </w:rPr>
        <w:t>招生方式</w:t>
      </w:r>
    </w:p>
    <w:p w:rsidR="00767B62" w:rsidRDefault="00D67073">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 xml:space="preserve">1. </w:t>
      </w:r>
      <w:r>
        <w:rPr>
          <w:snapToGrid w:val="0"/>
          <w:sz w:val="21"/>
          <w:szCs w:val="21"/>
        </w:rPr>
        <w:t>参加全国</w:t>
      </w:r>
      <w:r w:rsidR="00D219A5">
        <w:rPr>
          <w:rFonts w:hint="eastAsia"/>
          <w:snapToGrid w:val="0"/>
          <w:sz w:val="21"/>
          <w:szCs w:val="21"/>
        </w:rPr>
        <w:t>硕士</w:t>
      </w:r>
      <w:r w:rsidR="00D219A5">
        <w:rPr>
          <w:snapToGrid w:val="0"/>
          <w:sz w:val="21"/>
          <w:szCs w:val="21"/>
        </w:rPr>
        <w:t>研究生</w:t>
      </w:r>
      <w:r>
        <w:rPr>
          <w:snapToGrid w:val="0"/>
          <w:sz w:val="21"/>
          <w:szCs w:val="21"/>
        </w:rPr>
        <w:t>统一入学考试；</w:t>
      </w:r>
    </w:p>
    <w:p w:rsidR="00767B62" w:rsidRDefault="00D67073" w:rsidP="00D219A5">
      <w:pPr>
        <w:pStyle w:val="a8"/>
        <w:shd w:val="clear" w:color="auto" w:fill="FFFFFF"/>
        <w:adjustRightInd w:val="0"/>
        <w:snapToGrid w:val="0"/>
        <w:spacing w:before="0" w:after="0" w:line="360" w:lineRule="auto"/>
        <w:ind w:firstLineChars="200" w:firstLine="420"/>
        <w:rPr>
          <w:snapToGrid w:val="0"/>
          <w:sz w:val="21"/>
          <w:szCs w:val="21"/>
        </w:rPr>
      </w:pPr>
      <w:r>
        <w:rPr>
          <w:rFonts w:hint="eastAsia"/>
          <w:snapToGrid w:val="0"/>
          <w:sz w:val="21"/>
          <w:szCs w:val="21"/>
        </w:rPr>
        <w:t>2.推荐免试。</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五、报考条件</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snapToGrid w:val="0"/>
          <w:color w:val="000000"/>
          <w:sz w:val="21"/>
          <w:szCs w:val="21"/>
        </w:rPr>
        <w:t>报名参加</w:t>
      </w:r>
      <w:r>
        <w:rPr>
          <w:rFonts w:hint="eastAsia"/>
          <w:snapToGrid w:val="0"/>
          <w:color w:val="000000"/>
          <w:sz w:val="21"/>
          <w:szCs w:val="21"/>
        </w:rPr>
        <w:t>文物与博物馆</w:t>
      </w:r>
      <w:r>
        <w:rPr>
          <w:snapToGrid w:val="0"/>
          <w:color w:val="000000"/>
          <w:sz w:val="21"/>
          <w:szCs w:val="21"/>
        </w:rPr>
        <w:t>硕士</w:t>
      </w:r>
      <w:r>
        <w:rPr>
          <w:rFonts w:hint="eastAsia"/>
          <w:snapToGrid w:val="0"/>
          <w:color w:val="000000"/>
          <w:sz w:val="21"/>
          <w:szCs w:val="21"/>
        </w:rPr>
        <w:t>专业学位</w:t>
      </w:r>
      <w:r>
        <w:rPr>
          <w:snapToGrid w:val="0"/>
          <w:color w:val="000000"/>
          <w:sz w:val="21"/>
          <w:szCs w:val="21"/>
        </w:rPr>
        <w:t>研究生</w:t>
      </w:r>
      <w:r>
        <w:rPr>
          <w:rFonts w:hint="eastAsia"/>
          <w:snapToGrid w:val="0"/>
          <w:color w:val="000000"/>
          <w:sz w:val="21"/>
          <w:szCs w:val="21"/>
        </w:rPr>
        <w:t>招生</w:t>
      </w:r>
      <w:r>
        <w:rPr>
          <w:snapToGrid w:val="0"/>
          <w:color w:val="000000"/>
          <w:sz w:val="21"/>
          <w:szCs w:val="21"/>
        </w:rPr>
        <w:t>考试的人员，须符合下列条件：</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1.中华人民共和国公民；</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2.拥护中国共产党的领导，品德良好，遵纪守法；</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3.身体健康状况符合《普通高等学校招生体检工作指导意见》的相关要求；</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4.考生必须符合下列学历等条件之一：</w:t>
      </w:r>
    </w:p>
    <w:p w:rsidR="00767B62" w:rsidRDefault="00D67073">
      <w:pPr>
        <w:pStyle w:val="a8"/>
        <w:adjustRightInd w:val="0"/>
        <w:snapToGrid w:val="0"/>
        <w:spacing w:before="0" w:after="0" w:line="360" w:lineRule="auto"/>
        <w:ind w:firstLineChars="200" w:firstLine="420"/>
        <w:jc w:val="both"/>
        <w:rPr>
          <w:sz w:val="21"/>
          <w:szCs w:val="21"/>
        </w:rPr>
      </w:pPr>
      <w:r>
        <w:rPr>
          <w:rFonts w:hint="eastAsia"/>
          <w:sz w:val="21"/>
          <w:szCs w:val="21"/>
        </w:rPr>
        <w:t>（1）国家承认学历的应届本科毕业生及自学考试和网络教育届时可毕业本科生。考生录取当年在我校规定的入学报到时间前必须取得国家承认的本科毕业证书，否则录取资格无效；</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（2）具有国家承认的大学本科毕业学历的人员；</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（3）已获硕士、博士学位的人员；</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（4）在校研究生报考须在报名前征得所在培养单位同意。</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六、报名</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报名包括网上报名和</w:t>
      </w:r>
      <w:r w:rsidR="00963A93">
        <w:rPr>
          <w:rFonts w:hint="eastAsia"/>
          <w:snapToGrid w:val="0"/>
          <w:color w:val="000000"/>
          <w:sz w:val="21"/>
          <w:szCs w:val="21"/>
        </w:rPr>
        <w:t>网上</w:t>
      </w:r>
      <w:r w:rsidR="00963A93">
        <w:rPr>
          <w:snapToGrid w:val="0"/>
          <w:color w:val="000000"/>
          <w:sz w:val="21"/>
          <w:szCs w:val="21"/>
        </w:rPr>
        <w:t>确认（</w:t>
      </w:r>
      <w:r>
        <w:rPr>
          <w:rFonts w:hint="eastAsia"/>
          <w:snapToGrid w:val="0"/>
          <w:color w:val="000000"/>
          <w:sz w:val="21"/>
          <w:szCs w:val="21"/>
        </w:rPr>
        <w:t>现场确认</w:t>
      </w:r>
      <w:r w:rsidR="00963A93">
        <w:rPr>
          <w:rFonts w:hint="eastAsia"/>
          <w:snapToGrid w:val="0"/>
          <w:color w:val="000000"/>
          <w:sz w:val="21"/>
          <w:szCs w:val="21"/>
        </w:rPr>
        <w:t>）</w:t>
      </w:r>
      <w:r>
        <w:rPr>
          <w:rFonts w:hint="eastAsia"/>
          <w:snapToGrid w:val="0"/>
          <w:color w:val="000000"/>
          <w:sz w:val="21"/>
          <w:szCs w:val="21"/>
        </w:rPr>
        <w:t>两个阶段。</w:t>
      </w:r>
    </w:p>
    <w:p w:rsidR="00767B62" w:rsidRDefault="00D67073">
      <w:pPr>
        <w:pStyle w:val="a8"/>
        <w:shd w:val="clear" w:color="auto" w:fill="FFFFFF"/>
        <w:adjustRightInd w:val="0"/>
        <w:snapToGrid w:val="0"/>
        <w:spacing w:before="0" w:after="0" w:line="360" w:lineRule="auto"/>
        <w:ind w:leftChars="200" w:left="420"/>
        <w:rPr>
          <w:snapToGrid w:val="0"/>
          <w:sz w:val="21"/>
          <w:szCs w:val="21"/>
        </w:rPr>
      </w:pPr>
      <w:r>
        <w:rPr>
          <w:rFonts w:hint="eastAsia"/>
          <w:snapToGrid w:val="0"/>
          <w:sz w:val="21"/>
          <w:szCs w:val="21"/>
        </w:rPr>
        <w:t>1.</w:t>
      </w:r>
      <w:proofErr w:type="gramStart"/>
      <w:r>
        <w:rPr>
          <w:rFonts w:hint="eastAsia"/>
          <w:snapToGrid w:val="0"/>
          <w:sz w:val="21"/>
          <w:szCs w:val="21"/>
        </w:rPr>
        <w:t>网报日期</w:t>
      </w:r>
      <w:proofErr w:type="gramEnd"/>
    </w:p>
    <w:p w:rsidR="00767B62" w:rsidRDefault="00D67073">
      <w:pPr>
        <w:pStyle w:val="a8"/>
        <w:shd w:val="clear" w:color="auto" w:fill="FFFFFF"/>
        <w:adjustRightInd w:val="0"/>
        <w:snapToGrid w:val="0"/>
        <w:spacing w:before="0" w:after="0" w:line="360" w:lineRule="auto"/>
        <w:ind w:leftChars="200" w:left="420"/>
        <w:rPr>
          <w:snapToGrid w:val="0"/>
          <w:sz w:val="21"/>
          <w:szCs w:val="21"/>
        </w:rPr>
      </w:pPr>
      <w:r>
        <w:rPr>
          <w:rFonts w:hint="eastAsia"/>
          <w:sz w:val="21"/>
          <w:szCs w:val="21"/>
        </w:rPr>
        <w:t>以教育部公布时间为准。</w:t>
      </w:r>
      <w:r>
        <w:rPr>
          <w:rFonts w:hint="eastAsia"/>
          <w:snapToGrid w:val="0"/>
          <w:sz w:val="21"/>
          <w:szCs w:val="21"/>
        </w:rPr>
        <w:t>（逾期不再补报，也不得再修改报名信息）</w:t>
      </w:r>
      <w:r>
        <w:rPr>
          <w:snapToGrid w:val="0"/>
          <w:sz w:val="21"/>
          <w:szCs w:val="21"/>
        </w:rPr>
        <w:t>。</w:t>
      </w:r>
    </w:p>
    <w:p w:rsidR="00767B62" w:rsidRDefault="00D67073">
      <w:pPr>
        <w:pStyle w:val="a8"/>
        <w:shd w:val="clear" w:color="auto" w:fill="FFFFFF"/>
        <w:adjustRightInd w:val="0"/>
        <w:snapToGrid w:val="0"/>
        <w:spacing w:before="0" w:after="0" w:line="360" w:lineRule="auto"/>
        <w:ind w:leftChars="200" w:left="420"/>
        <w:rPr>
          <w:snapToGrid w:val="0"/>
          <w:sz w:val="21"/>
          <w:szCs w:val="21"/>
        </w:rPr>
      </w:pPr>
      <w:r>
        <w:rPr>
          <w:rFonts w:hint="eastAsia"/>
          <w:snapToGrid w:val="0"/>
          <w:sz w:val="21"/>
          <w:szCs w:val="21"/>
        </w:rPr>
        <w:t>2.报名网址</w:t>
      </w:r>
    </w:p>
    <w:p w:rsidR="00767B62" w:rsidRDefault="00D67073">
      <w:pPr>
        <w:pStyle w:val="a8"/>
        <w:shd w:val="clear" w:color="auto" w:fill="FFFFFF"/>
        <w:adjustRightInd w:val="0"/>
        <w:snapToGrid w:val="0"/>
        <w:spacing w:before="0" w:after="0" w:line="360" w:lineRule="auto"/>
        <w:ind w:firstLineChars="200" w:firstLine="420"/>
        <w:rPr>
          <w:snapToGrid w:val="0"/>
          <w:sz w:val="21"/>
          <w:szCs w:val="21"/>
        </w:rPr>
      </w:pPr>
      <w:r>
        <w:rPr>
          <w:rFonts w:hint="eastAsia"/>
          <w:sz w:val="21"/>
          <w:szCs w:val="21"/>
        </w:rPr>
        <w:t>以教育部公布网址为准。</w:t>
      </w:r>
      <w:r>
        <w:rPr>
          <w:rFonts w:hint="eastAsia"/>
          <w:snapToGrid w:val="0"/>
          <w:sz w:val="21"/>
          <w:szCs w:val="21"/>
        </w:rPr>
        <w:t>请考生仔细阅读教育部、省级教育招生考试管理机构、报考点以及中央民族大学的网上公告或通知，凡不按要求报名、</w:t>
      </w:r>
      <w:proofErr w:type="gramStart"/>
      <w:r>
        <w:rPr>
          <w:rFonts w:hint="eastAsia"/>
          <w:snapToGrid w:val="0"/>
          <w:sz w:val="21"/>
          <w:szCs w:val="21"/>
        </w:rPr>
        <w:t>网报信息</w:t>
      </w:r>
      <w:proofErr w:type="gramEnd"/>
      <w:r>
        <w:rPr>
          <w:rFonts w:hint="eastAsia"/>
          <w:snapToGrid w:val="0"/>
          <w:sz w:val="21"/>
          <w:szCs w:val="21"/>
        </w:rPr>
        <w:t>误填、错填或填报虚假信息而造成不能考试或录取的，后果由考生本人承担。</w:t>
      </w:r>
    </w:p>
    <w:p w:rsidR="00767B62" w:rsidRDefault="00D67073">
      <w:pPr>
        <w:pStyle w:val="a8"/>
        <w:shd w:val="clear" w:color="auto" w:fill="FFFFFF"/>
        <w:adjustRightInd w:val="0"/>
        <w:snapToGrid w:val="0"/>
        <w:spacing w:before="0" w:after="0" w:line="360" w:lineRule="auto"/>
        <w:ind w:leftChars="200" w:left="420"/>
        <w:rPr>
          <w:snapToGrid w:val="0"/>
          <w:color w:val="000000"/>
          <w:sz w:val="21"/>
          <w:szCs w:val="21"/>
        </w:rPr>
      </w:pPr>
      <w:r>
        <w:rPr>
          <w:rFonts w:hint="eastAsia"/>
          <w:snapToGrid w:val="0"/>
          <w:color w:val="000000"/>
          <w:sz w:val="21"/>
          <w:szCs w:val="21"/>
        </w:rPr>
        <w:t>3.现场确认(网上确认)</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考生本人须根据选定的报考点所在地省级教育招生考试机构要求按时到报考点确认报考信息和拍摄电子照片。</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4.已经被录取为推荐免试硕士研究生的再报考将取消推免生资格。</w:t>
      </w:r>
    </w:p>
    <w:p w:rsidR="00767B62" w:rsidRDefault="00D67073" w:rsidP="00FA4E97">
      <w:pPr>
        <w:shd w:val="clear" w:color="auto" w:fill="FFFFFF"/>
        <w:snapToGrid w:val="0"/>
        <w:spacing w:line="360" w:lineRule="auto"/>
        <w:ind w:firstLineChars="200" w:firstLine="560"/>
        <w:rPr>
          <w:rFonts w:ascii="黑体" w:eastAsia="黑体" w:hAnsi="宋体" w:cs="Courier New"/>
          <w:color w:val="000000"/>
          <w:sz w:val="28"/>
          <w:szCs w:val="28"/>
        </w:rPr>
      </w:pPr>
      <w:r>
        <w:rPr>
          <w:rFonts w:ascii="黑体" w:eastAsia="黑体" w:hAnsi="宋体" w:cs="Courier New" w:hint="eastAsia"/>
          <w:color w:val="000000"/>
          <w:sz w:val="28"/>
          <w:szCs w:val="28"/>
        </w:rPr>
        <w:t>七、初试</w:t>
      </w:r>
    </w:p>
    <w:p w:rsidR="00767B62" w:rsidRDefault="00D67073">
      <w:pPr>
        <w:shd w:val="clear" w:color="auto" w:fill="FFFFFF"/>
        <w:snapToGrid w:val="0"/>
        <w:spacing w:line="360" w:lineRule="auto"/>
        <w:ind w:firstLineChars="200" w:firstLine="420"/>
        <w:rPr>
          <w:snapToGrid w:val="0"/>
        </w:rPr>
      </w:pPr>
      <w:r>
        <w:rPr>
          <w:rFonts w:hint="eastAsia"/>
          <w:snapToGrid w:val="0"/>
        </w:rPr>
        <w:t>1.</w:t>
      </w:r>
      <w:r>
        <w:rPr>
          <w:rFonts w:hint="eastAsia"/>
          <w:snapToGrid w:val="0"/>
        </w:rPr>
        <w:t>考生</w:t>
      </w:r>
      <w:proofErr w:type="gramStart"/>
      <w:r>
        <w:rPr>
          <w:rFonts w:hint="eastAsia"/>
          <w:snapToGrid w:val="0"/>
        </w:rPr>
        <w:t>可凭网报用户名</w:t>
      </w:r>
      <w:proofErr w:type="gramEnd"/>
      <w:r>
        <w:rPr>
          <w:rFonts w:hint="eastAsia"/>
          <w:snapToGrid w:val="0"/>
        </w:rPr>
        <w:t>和密码登录“研招网”自行下载打印《准考证》。《准考证》使用</w:t>
      </w:r>
      <w:r>
        <w:rPr>
          <w:rFonts w:hint="eastAsia"/>
          <w:snapToGrid w:val="0"/>
        </w:rPr>
        <w:t>A4</w:t>
      </w:r>
      <w:r>
        <w:rPr>
          <w:rFonts w:hint="eastAsia"/>
          <w:snapToGrid w:val="0"/>
        </w:rPr>
        <w:t>幅面白纸打印，正、反两面在使用期间不得涂改或书写。考生凭下载打印的《准考证》</w:t>
      </w:r>
      <w:r>
        <w:rPr>
          <w:rFonts w:hint="eastAsia"/>
          <w:snapToGrid w:val="0"/>
        </w:rPr>
        <w:lastRenderedPageBreak/>
        <w:t>及居民身份证参加初试和复试。请考生务必妥善保管</w:t>
      </w:r>
      <w:proofErr w:type="gramStart"/>
      <w:r>
        <w:rPr>
          <w:rFonts w:hint="eastAsia"/>
          <w:snapToGrid w:val="0"/>
        </w:rPr>
        <w:t>个人网报用户名</w:t>
      </w:r>
      <w:proofErr w:type="gramEnd"/>
      <w:r>
        <w:rPr>
          <w:rFonts w:hint="eastAsia"/>
          <w:snapToGrid w:val="0"/>
        </w:rPr>
        <w:t>、密码及《准考证》、居民身份证等证件，避免泄露丢失造成损失。</w:t>
      </w:r>
    </w:p>
    <w:p w:rsidR="00767B62" w:rsidRDefault="00D67073">
      <w:pPr>
        <w:shd w:val="clear" w:color="auto" w:fill="FFFFFF"/>
        <w:snapToGrid w:val="0"/>
        <w:spacing w:line="360" w:lineRule="auto"/>
        <w:ind w:firstLineChars="200" w:firstLine="420"/>
        <w:rPr>
          <w:snapToGrid w:val="0"/>
        </w:rPr>
      </w:pPr>
      <w:r>
        <w:rPr>
          <w:rFonts w:hint="eastAsia"/>
          <w:snapToGrid w:val="0"/>
        </w:rPr>
        <w:t>2.</w:t>
      </w:r>
      <w:r>
        <w:rPr>
          <w:rFonts w:hint="eastAsia"/>
          <w:snapToGrid w:val="0"/>
        </w:rPr>
        <w:t>初试日期和时间</w:t>
      </w:r>
      <w:r>
        <w:rPr>
          <w:rFonts w:hint="eastAsia"/>
          <w:snapToGrid w:val="0"/>
        </w:rPr>
        <w:t xml:space="preserve"> </w:t>
      </w:r>
    </w:p>
    <w:p w:rsidR="00767B62" w:rsidRDefault="00963A93">
      <w:pPr>
        <w:shd w:val="clear" w:color="auto" w:fill="FFFFFF"/>
        <w:snapToGrid w:val="0"/>
        <w:spacing w:line="360" w:lineRule="auto"/>
        <w:ind w:firstLineChars="200" w:firstLine="420"/>
        <w:rPr>
          <w:snapToGrid w:val="0"/>
        </w:rPr>
      </w:pPr>
      <w:r>
        <w:rPr>
          <w:rFonts w:hint="eastAsia"/>
          <w:snapToGrid w:val="0"/>
          <w:color w:val="000000"/>
        </w:rPr>
        <w:t>初试日期以教育部公布为准，考场根据报考点要求</w:t>
      </w:r>
      <w:r w:rsidR="00D67073">
        <w:rPr>
          <w:rFonts w:hint="eastAsia"/>
          <w:snapToGrid w:val="0"/>
          <w:color w:val="000000"/>
        </w:rPr>
        <w:t>。</w:t>
      </w:r>
    </w:p>
    <w:p w:rsidR="00767B62" w:rsidRDefault="00D67073">
      <w:pPr>
        <w:ind w:firstLineChars="200" w:firstLine="420"/>
        <w:rPr>
          <w:snapToGrid w:val="0"/>
        </w:rPr>
      </w:pPr>
      <w:r>
        <w:rPr>
          <w:rFonts w:hint="eastAsia"/>
          <w:snapToGrid w:val="0"/>
        </w:rPr>
        <w:t>3.</w:t>
      </w:r>
      <w:r>
        <w:rPr>
          <w:rFonts w:hint="eastAsia"/>
          <w:snapToGrid w:val="0"/>
          <w:color w:val="000000"/>
        </w:rPr>
        <w:t>初试</w:t>
      </w:r>
      <w:r>
        <w:rPr>
          <w:rFonts w:hint="eastAsia"/>
          <w:snapToGrid w:val="0"/>
        </w:rPr>
        <w:t>科目</w:t>
      </w:r>
    </w:p>
    <w:p w:rsidR="00767B62" w:rsidRDefault="00D67073">
      <w:pPr>
        <w:spacing w:line="360" w:lineRule="auto"/>
        <w:ind w:firstLineChars="200" w:firstLine="420"/>
        <w:rPr>
          <w:snapToGrid w:val="0"/>
          <w:color w:val="000000"/>
        </w:rPr>
      </w:pPr>
      <w:r>
        <w:rPr>
          <w:rFonts w:hint="eastAsia"/>
          <w:snapToGrid w:val="0"/>
          <w:color w:val="000000"/>
        </w:rPr>
        <w:t>（</w:t>
      </w:r>
      <w:r>
        <w:rPr>
          <w:rFonts w:hint="eastAsia"/>
          <w:snapToGrid w:val="0"/>
          <w:color w:val="000000"/>
        </w:rPr>
        <w:t>1</w:t>
      </w:r>
      <w:r>
        <w:rPr>
          <w:rFonts w:hint="eastAsia"/>
          <w:snapToGrid w:val="0"/>
          <w:color w:val="000000"/>
        </w:rPr>
        <w:t>）思想政治理论；（</w:t>
      </w:r>
      <w:r>
        <w:rPr>
          <w:rFonts w:hint="eastAsia"/>
          <w:snapToGrid w:val="0"/>
          <w:color w:val="000000"/>
        </w:rPr>
        <w:t>2</w:t>
      </w:r>
      <w:r>
        <w:rPr>
          <w:rFonts w:hint="eastAsia"/>
          <w:snapToGrid w:val="0"/>
          <w:color w:val="000000"/>
        </w:rPr>
        <w:t>）英语二或俄语或日语；（</w:t>
      </w:r>
      <w:r>
        <w:rPr>
          <w:rFonts w:hint="eastAsia"/>
          <w:snapToGrid w:val="0"/>
          <w:color w:val="000000"/>
        </w:rPr>
        <w:t>3</w:t>
      </w:r>
      <w:r>
        <w:rPr>
          <w:rFonts w:hint="eastAsia"/>
          <w:snapToGrid w:val="0"/>
          <w:color w:val="000000"/>
        </w:rPr>
        <w:t>）文博综合。</w:t>
      </w:r>
    </w:p>
    <w:p w:rsidR="00767B62" w:rsidRDefault="00D67073">
      <w:pPr>
        <w:shd w:val="clear" w:color="auto" w:fill="FFFFFF"/>
        <w:snapToGrid w:val="0"/>
        <w:spacing w:line="360" w:lineRule="auto"/>
        <w:ind w:firstLineChars="200" w:firstLine="420"/>
        <w:rPr>
          <w:snapToGrid w:val="0"/>
          <w:color w:val="000000"/>
        </w:rPr>
      </w:pPr>
      <w:r>
        <w:rPr>
          <w:rFonts w:hint="eastAsia"/>
          <w:snapToGrid w:val="0"/>
          <w:color w:val="000000"/>
        </w:rPr>
        <w:t>其中，思想政治理论、英语或俄语或日语为全国统考，文博综合为本校自主命题。</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八、复试</w:t>
      </w:r>
    </w:p>
    <w:p w:rsidR="00767B62" w:rsidRDefault="00D67073">
      <w:pPr>
        <w:pStyle w:val="a8"/>
        <w:shd w:val="clear" w:color="auto" w:fill="FFFFFF"/>
        <w:adjustRightInd w:val="0"/>
        <w:snapToGrid w:val="0"/>
        <w:spacing w:after="0" w:line="360" w:lineRule="auto"/>
        <w:ind w:firstLineChars="200" w:firstLine="420"/>
        <w:rPr>
          <w:color w:val="000000"/>
          <w:sz w:val="21"/>
          <w:szCs w:val="21"/>
        </w:rPr>
      </w:pPr>
      <w:r>
        <w:rPr>
          <w:rFonts w:hint="eastAsia"/>
          <w:color w:val="000000"/>
          <w:sz w:val="21"/>
          <w:szCs w:val="21"/>
        </w:rPr>
        <w:t>复试在教育部公布初试合格线后进行。在国家划定的复试分数线基础上，达到我校划定的复试分数线的考生，参加学校组织的复试。</w:t>
      </w:r>
      <w:r>
        <w:rPr>
          <w:rFonts w:hint="eastAsia"/>
          <w:snapToGrid w:val="0"/>
          <w:color w:val="000000"/>
          <w:sz w:val="21"/>
          <w:szCs w:val="21"/>
        </w:rPr>
        <w:t>复试具体安排另行通知。</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九、录取</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通过复试后，综合考虑考生的思想品德表现、考试成绩和身心健康状况择优录取</w:t>
      </w:r>
      <w:r>
        <w:rPr>
          <w:snapToGrid w:val="0"/>
          <w:color w:val="000000"/>
          <w:sz w:val="21"/>
          <w:szCs w:val="21"/>
        </w:rPr>
        <w:t>。</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录取为“非定向就业”类的考生须将档案转入学校；录取为“定向就业”类的考生需签订定向就业三方协议或单位开具同意定向就业证明。</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十、学制与学费</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1.学制：3年。全日制就读。采用“双导师制”培养模式。</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学习期满，修满规定学分，成绩合格，并完成实习和通过学位论文答辩等规定的培养环节者，授予文物与博物馆硕士专业学位，颁发文物与博物馆硕士专业学位证书和毕业证书。国家承认其研究生毕业学历和硕士学位。</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color w:val="000000"/>
          <w:sz w:val="21"/>
          <w:szCs w:val="21"/>
        </w:rPr>
        <w:t>2.学费：按3年收取，每人每年收费15000元。逾期不交者，作自动放弃入学资格处理。实习费用自理。</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rFonts w:hint="eastAsia"/>
          <w:snapToGrid w:val="0"/>
          <w:sz w:val="21"/>
          <w:szCs w:val="21"/>
        </w:rPr>
        <w:t>学校将按国家和北京市的规定实施奖助制度。具体评定办法和奖学金额度以研究生院相关规定为准。</w:t>
      </w:r>
    </w:p>
    <w:p w:rsidR="00767B62" w:rsidRDefault="00D67073" w:rsidP="00FA4E97">
      <w:pPr>
        <w:shd w:val="clear" w:color="auto" w:fill="FFFFFF"/>
        <w:snapToGrid w:val="0"/>
        <w:spacing w:line="360" w:lineRule="auto"/>
        <w:ind w:firstLineChars="150" w:firstLine="420"/>
        <w:rPr>
          <w:rFonts w:ascii="黑体" w:eastAsia="黑体" w:hAnsi="宋体" w:cs="Courier New"/>
          <w:color w:val="000000"/>
          <w:sz w:val="28"/>
          <w:szCs w:val="28"/>
        </w:rPr>
      </w:pPr>
      <w:r>
        <w:rPr>
          <w:rFonts w:ascii="黑体" w:eastAsia="黑体" w:hAnsi="宋体" w:cs="Courier New" w:hint="eastAsia"/>
          <w:color w:val="000000"/>
          <w:sz w:val="28"/>
          <w:szCs w:val="28"/>
        </w:rPr>
        <w:t>十一、联系方式</w:t>
      </w:r>
    </w:p>
    <w:p w:rsidR="00767B62" w:rsidRDefault="00D67073">
      <w:pPr>
        <w:pStyle w:val="a8"/>
        <w:shd w:val="clear" w:color="auto" w:fill="FFFFFF"/>
        <w:adjustRightInd w:val="0"/>
        <w:snapToGrid w:val="0"/>
        <w:spacing w:before="0" w:after="0" w:line="360" w:lineRule="auto"/>
        <w:ind w:firstLineChars="200" w:firstLine="420"/>
        <w:rPr>
          <w:snapToGrid w:val="0"/>
          <w:color w:val="000000"/>
          <w:sz w:val="21"/>
          <w:szCs w:val="21"/>
        </w:rPr>
      </w:pPr>
      <w:r>
        <w:rPr>
          <w:snapToGrid w:val="0"/>
          <w:color w:val="000000"/>
          <w:sz w:val="21"/>
          <w:szCs w:val="21"/>
        </w:rPr>
        <w:t>我校硕士生招生信息均在网上发布</w:t>
      </w:r>
      <w:r>
        <w:rPr>
          <w:rFonts w:hint="eastAsia"/>
          <w:snapToGrid w:val="0"/>
          <w:color w:val="000000"/>
          <w:sz w:val="21"/>
          <w:szCs w:val="21"/>
        </w:rPr>
        <w:t>，其他未尽事宜请参看招生各阶段教育部、北京市教育考试院及学校</w:t>
      </w:r>
      <w:proofErr w:type="gramStart"/>
      <w:r>
        <w:rPr>
          <w:rFonts w:hint="eastAsia"/>
          <w:snapToGrid w:val="0"/>
          <w:color w:val="000000"/>
          <w:sz w:val="21"/>
          <w:szCs w:val="21"/>
        </w:rPr>
        <w:t>研</w:t>
      </w:r>
      <w:proofErr w:type="gramEnd"/>
      <w:r>
        <w:rPr>
          <w:rFonts w:hint="eastAsia"/>
          <w:snapToGrid w:val="0"/>
          <w:color w:val="000000"/>
          <w:sz w:val="21"/>
          <w:szCs w:val="21"/>
        </w:rPr>
        <w:t>招办和中央民族大学民族学与社会学学院</w:t>
      </w:r>
      <w:proofErr w:type="gramStart"/>
      <w:r>
        <w:rPr>
          <w:rFonts w:hint="eastAsia"/>
          <w:snapToGrid w:val="0"/>
          <w:color w:val="000000"/>
          <w:sz w:val="21"/>
          <w:szCs w:val="21"/>
        </w:rPr>
        <w:t>研</w:t>
      </w:r>
      <w:proofErr w:type="gramEnd"/>
      <w:r>
        <w:rPr>
          <w:rFonts w:hint="eastAsia"/>
          <w:snapToGrid w:val="0"/>
          <w:color w:val="000000"/>
          <w:sz w:val="21"/>
          <w:szCs w:val="21"/>
        </w:rPr>
        <w:t>招工作通知及公告。</w:t>
      </w:r>
    </w:p>
    <w:p w:rsidR="00767B62" w:rsidRDefault="00D67073">
      <w:pPr>
        <w:pStyle w:val="a8"/>
        <w:adjustRightInd w:val="0"/>
        <w:snapToGrid w:val="0"/>
        <w:spacing w:after="0" w:line="360" w:lineRule="auto"/>
        <w:ind w:firstLineChars="200" w:firstLine="420"/>
        <w:jc w:val="both"/>
        <w:rPr>
          <w:color w:val="000000"/>
          <w:sz w:val="21"/>
          <w:szCs w:val="21"/>
        </w:rPr>
      </w:pPr>
      <w:r>
        <w:rPr>
          <w:rFonts w:hint="eastAsia"/>
          <w:color w:val="000000"/>
          <w:sz w:val="21"/>
          <w:szCs w:val="21"/>
        </w:rPr>
        <w:t>通讯地址：北京市海淀区中关村南大街27号      邮编：100081</w:t>
      </w:r>
    </w:p>
    <w:p w:rsidR="00767B62" w:rsidRDefault="00D67073">
      <w:pPr>
        <w:pStyle w:val="a8"/>
        <w:adjustRightInd w:val="0"/>
        <w:snapToGrid w:val="0"/>
        <w:spacing w:after="0" w:line="360" w:lineRule="auto"/>
        <w:ind w:firstLineChars="200" w:firstLine="420"/>
        <w:jc w:val="both"/>
        <w:rPr>
          <w:color w:val="000000"/>
          <w:sz w:val="21"/>
          <w:szCs w:val="21"/>
        </w:rPr>
      </w:pPr>
      <w:r>
        <w:rPr>
          <w:rFonts w:hint="eastAsia"/>
          <w:color w:val="000000"/>
          <w:sz w:val="21"/>
          <w:szCs w:val="21"/>
        </w:rPr>
        <w:t>联系人：（1）中央民族大学研究生招生办公室    电话、传真：010-68938990</w:t>
      </w:r>
    </w:p>
    <w:p w:rsidR="00767B62" w:rsidRDefault="00D67073">
      <w:pPr>
        <w:pStyle w:val="a8"/>
        <w:adjustRightInd w:val="0"/>
        <w:snapToGrid w:val="0"/>
        <w:spacing w:after="0" w:line="360" w:lineRule="auto"/>
        <w:ind w:firstLineChars="200" w:firstLine="420"/>
        <w:jc w:val="both"/>
        <w:rPr>
          <w:color w:val="000000"/>
          <w:sz w:val="21"/>
          <w:szCs w:val="21"/>
        </w:rPr>
      </w:pPr>
      <w:r>
        <w:rPr>
          <w:rFonts w:hint="eastAsia"/>
          <w:color w:val="000000"/>
          <w:sz w:val="21"/>
          <w:szCs w:val="21"/>
        </w:rPr>
        <w:t>         网站：http://grs.muc.edu.cn</w:t>
      </w:r>
    </w:p>
    <w:p w:rsidR="00767B62" w:rsidRDefault="00D67073">
      <w:pPr>
        <w:pStyle w:val="a8"/>
        <w:adjustRightInd w:val="0"/>
        <w:snapToGrid w:val="0"/>
        <w:spacing w:after="0" w:line="360" w:lineRule="auto"/>
        <w:ind w:firstLineChars="600" w:firstLine="1260"/>
        <w:jc w:val="both"/>
        <w:rPr>
          <w:color w:val="000000"/>
          <w:sz w:val="21"/>
          <w:szCs w:val="21"/>
        </w:rPr>
      </w:pPr>
      <w:r>
        <w:rPr>
          <w:rFonts w:hint="eastAsia"/>
          <w:color w:val="000000"/>
          <w:sz w:val="21"/>
          <w:szCs w:val="21"/>
        </w:rPr>
        <w:t xml:space="preserve">（2）中央民族大学民族学与社会学学院研究生教学办公室        </w:t>
      </w:r>
    </w:p>
    <w:p w:rsidR="00767B62" w:rsidRDefault="00D67073">
      <w:pPr>
        <w:pStyle w:val="a8"/>
        <w:adjustRightInd w:val="0"/>
        <w:snapToGrid w:val="0"/>
        <w:spacing w:after="0" w:line="360" w:lineRule="auto"/>
        <w:ind w:firstLineChars="900" w:firstLine="1890"/>
        <w:jc w:val="both"/>
        <w:rPr>
          <w:color w:val="000000"/>
          <w:sz w:val="21"/>
          <w:szCs w:val="21"/>
        </w:rPr>
      </w:pPr>
      <w:r>
        <w:rPr>
          <w:rFonts w:hint="eastAsia"/>
          <w:color w:val="000000"/>
          <w:sz w:val="21"/>
          <w:szCs w:val="21"/>
        </w:rPr>
        <w:t>电话：010-68932779</w:t>
      </w:r>
    </w:p>
    <w:p w:rsidR="00767B62" w:rsidRDefault="00D67073">
      <w:pPr>
        <w:pStyle w:val="a8"/>
        <w:adjustRightInd w:val="0"/>
        <w:snapToGrid w:val="0"/>
        <w:spacing w:after="0" w:line="360" w:lineRule="auto"/>
        <w:ind w:firstLineChars="900" w:firstLine="1890"/>
        <w:jc w:val="both"/>
        <w:rPr>
          <w:color w:val="000000"/>
          <w:sz w:val="21"/>
          <w:szCs w:val="21"/>
        </w:rPr>
      </w:pPr>
      <w:r>
        <w:rPr>
          <w:rFonts w:hint="eastAsia"/>
          <w:color w:val="000000"/>
          <w:sz w:val="21"/>
          <w:szCs w:val="21"/>
        </w:rPr>
        <w:t>网站：https://msy.muc.edu.cn</w:t>
      </w:r>
    </w:p>
    <w:p w:rsidR="00767B62" w:rsidRDefault="00767B62">
      <w:pPr>
        <w:pStyle w:val="a8"/>
        <w:adjustRightInd w:val="0"/>
        <w:snapToGrid w:val="0"/>
        <w:spacing w:after="0" w:line="360" w:lineRule="auto"/>
        <w:ind w:firstLineChars="900" w:firstLine="1890"/>
        <w:jc w:val="both"/>
        <w:rPr>
          <w:color w:val="000000"/>
          <w:sz w:val="21"/>
          <w:szCs w:val="21"/>
        </w:rPr>
      </w:pPr>
    </w:p>
    <w:p w:rsidR="00767B62" w:rsidRDefault="00767B62">
      <w:pPr>
        <w:pStyle w:val="a8"/>
        <w:shd w:val="clear" w:color="auto" w:fill="FFFFFF"/>
        <w:adjustRightInd w:val="0"/>
        <w:snapToGrid w:val="0"/>
        <w:spacing w:before="0" w:after="0" w:line="360" w:lineRule="auto"/>
        <w:ind w:firstLineChars="200" w:firstLine="420"/>
        <w:rPr>
          <w:snapToGrid w:val="0"/>
          <w:color w:val="000000"/>
          <w:sz w:val="21"/>
          <w:szCs w:val="21"/>
        </w:rPr>
      </w:pPr>
    </w:p>
    <w:p w:rsidR="00767B62" w:rsidRDefault="00767B62">
      <w:pPr>
        <w:pStyle w:val="a8"/>
        <w:shd w:val="clear" w:color="auto" w:fill="FFFFFF"/>
        <w:adjustRightInd w:val="0"/>
        <w:snapToGrid w:val="0"/>
        <w:spacing w:before="0" w:after="0" w:line="360" w:lineRule="auto"/>
        <w:ind w:firstLineChars="200" w:firstLine="420"/>
        <w:rPr>
          <w:snapToGrid w:val="0"/>
          <w:color w:val="000000"/>
          <w:sz w:val="21"/>
          <w:szCs w:val="21"/>
        </w:rPr>
      </w:pPr>
    </w:p>
    <w:p w:rsidR="00767B62" w:rsidRDefault="00D67073">
      <w:pPr>
        <w:pStyle w:val="a8"/>
        <w:adjustRightInd w:val="0"/>
        <w:snapToGrid w:val="0"/>
        <w:spacing w:after="0" w:line="360" w:lineRule="auto"/>
        <w:ind w:firstLineChars="200" w:firstLine="420"/>
        <w:jc w:val="right"/>
        <w:rPr>
          <w:color w:val="000000"/>
          <w:sz w:val="21"/>
          <w:szCs w:val="21"/>
        </w:rPr>
      </w:pPr>
      <w:r>
        <w:rPr>
          <w:rFonts w:hint="eastAsia"/>
          <w:color w:val="000000"/>
          <w:sz w:val="21"/>
          <w:szCs w:val="21"/>
        </w:rPr>
        <w:t xml:space="preserve"> 中央民族大学民族学与社会学学院</w:t>
      </w:r>
    </w:p>
    <w:p w:rsidR="00767B62" w:rsidRDefault="00D67073">
      <w:pPr>
        <w:pStyle w:val="a8"/>
        <w:adjustRightInd w:val="0"/>
        <w:snapToGrid w:val="0"/>
        <w:spacing w:after="0" w:line="360" w:lineRule="auto"/>
        <w:ind w:firstLineChars="200" w:firstLine="420"/>
        <w:jc w:val="right"/>
        <w:rPr>
          <w:color w:val="000000"/>
          <w:sz w:val="21"/>
          <w:szCs w:val="21"/>
        </w:rPr>
      </w:pPr>
      <w:r>
        <w:rPr>
          <w:rFonts w:hint="eastAsia"/>
          <w:color w:val="000000"/>
          <w:sz w:val="21"/>
          <w:szCs w:val="21"/>
        </w:rPr>
        <w:t xml:space="preserve"> 2021年9月</w:t>
      </w:r>
      <w:r w:rsidR="001B05FD">
        <w:rPr>
          <w:rFonts w:hint="eastAsia"/>
          <w:color w:val="000000"/>
          <w:sz w:val="21"/>
          <w:szCs w:val="21"/>
        </w:rPr>
        <w:t>15</w:t>
      </w:r>
      <w:r>
        <w:rPr>
          <w:rFonts w:hint="eastAsia"/>
          <w:color w:val="000000"/>
          <w:sz w:val="21"/>
          <w:szCs w:val="21"/>
        </w:rPr>
        <w:t>日</w:t>
      </w:r>
    </w:p>
    <w:p w:rsidR="00767B62" w:rsidRDefault="00767B62">
      <w:pPr>
        <w:pStyle w:val="a8"/>
        <w:shd w:val="clear" w:color="auto" w:fill="FFFFFF"/>
        <w:adjustRightInd w:val="0"/>
        <w:snapToGrid w:val="0"/>
        <w:spacing w:before="0" w:after="0" w:line="360" w:lineRule="auto"/>
        <w:ind w:firstLineChars="200" w:firstLine="420"/>
        <w:rPr>
          <w:snapToGrid w:val="0"/>
          <w:color w:val="000000"/>
          <w:sz w:val="21"/>
          <w:szCs w:val="21"/>
        </w:rPr>
      </w:pPr>
    </w:p>
    <w:p w:rsidR="00767B62" w:rsidRDefault="00767B62">
      <w:pPr>
        <w:shd w:val="clear" w:color="auto" w:fill="FFFFFF"/>
        <w:snapToGrid w:val="0"/>
        <w:rPr>
          <w:rFonts w:ascii="华文楷体" w:eastAsia="华文楷体" w:hAnsi="华文楷体" w:cs="宋体"/>
          <w:sz w:val="28"/>
          <w:szCs w:val="28"/>
        </w:rPr>
      </w:pPr>
    </w:p>
    <w:sectPr w:rsidR="00767B62">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5E1" w:rsidRDefault="00E345E1">
      <w:r>
        <w:separator/>
      </w:r>
    </w:p>
  </w:endnote>
  <w:endnote w:type="continuationSeparator" w:id="0">
    <w:p w:rsidR="00E345E1" w:rsidRDefault="00E3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62" w:rsidRDefault="00D6707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rsidR="00767B62" w:rsidRDefault="00D670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700B" w:rsidRPr="00E1700B">
                            <w:rPr>
                              <w:noProof/>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文本框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h00QEAAHsDAAAOAAAAZHJzL2Uyb0RvYy54bWysU0uO2zAM3RfoHQTtG9tZFIERZzDoIEWB&#10;fgaY9gCyLMcCLFGglNjpAdobdNVN9z1XzlFKtjP97AbdCCRFP733SG9vRtOzk0KvwVa8WOWcKSuh&#10;0fZQ8U8f9y82nPkgbCN6sKriZ+X5ze75s+3gSrWGDvpGISMQ68vBVbwLwZVZ5mWnjPArcMrSZQto&#10;RKAUD1mDYiB002frPH+ZDYCNQ5DKe6reTZd8l/DbVsnwoW29CqyvOHEL6cR01vHMdltRHlC4TsuZ&#10;hngCCyO0pUevUHciCHZE/Q+U0RLBQxtWEkwGbaulShpITZH/peahE04lLWSOd1eb/P+Dle9P98h0&#10;Q7PjzApDI7p8+3r5/vPy40sR3RmcL6npwd3jnHkKWT28g4aaxTFAEj62aKIBJImNyd/z1V81Biap&#10;WGzWm01OY5B0tySEmoly+dyhD68VGBaDiiMNMMGL01sfptalJb5mYa/7nuqi7O0fBcKMlSzyj4wn&#10;JWGsx1lGDc2ZhCBMO0E7TEEH+Jmzgfah4pYWlrP+jSW74+osAS5BvQTCSvqw4oGzKXwVphU7OtSH&#10;jnCLJMK7W7Jrr5OQSGziMLOkCScr5m2MK/R7nroe/5ndLwAAAP//AwBQSwMEFAAGAAgAAAAhAHuW&#10;MAXWAAAABQEAAA8AAABkcnMvZG93bnJldi54bWxMj81qwzAQhO+FvoPYQm+NHB+KcSyHEggkpZc4&#10;fQDFWv9QaWUkJXbfvttSaC/LDrPMflNtF2fFDUMcPSlYrzIQSK03I/UK3s/7pwJETJqMtp5QwSdG&#10;2Nb3d5UujZ/phLcm9YJDKJZawZDSVEoZ2wGdjis/IbHX+eB0Yhl6aYKeOdxZmWfZs3R6JP4w6Al3&#10;A7YfzdUpkOdmPxeNDZl/zbs3ezycOvRKPT4sLxsQCZf0dwzf+IwONTNd/JVMFFYBF0k/k728KFhe&#10;fhdZV/I/ff0FAAD//wMAUEsBAi0AFAAGAAgAAAAhALaDOJL+AAAA4QEAABMAAAAAAAAAAAAAAAAA&#10;AAAAAFtDb250ZW50X1R5cGVzXS54bWxQSwECLQAUAAYACAAAACEAOP0h/9YAAACUAQAACwAAAAAA&#10;AAAAAAAAAAAvAQAAX3JlbHMvLnJlbHNQSwECLQAUAAYACAAAACEATw+IdNEBAAB7AwAADgAAAAAA&#10;AAAAAAAAAAAuAgAAZHJzL2Uyb0RvYy54bWxQSwECLQAUAAYACAAAACEAe5YwBdYAAAAFAQAADwAA&#10;AAAAAAAAAAAAAAArBAAAZHJzL2Rvd25yZXYueG1sUEsFBgAAAAAEAAQA8wAAAC4FAAAAAA==&#10;" filled="f" stroked="f">
              <v:textbox style="mso-fit-shape-to-text:t" inset="0,0,0,0">
                <w:txbxContent>
                  <w:p w:rsidR="00767B62" w:rsidRDefault="00D6707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1700B" w:rsidRPr="00E1700B">
                      <w:rPr>
                        <w:noProof/>
                      </w:rPr>
                      <w:t>4</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5E1" w:rsidRDefault="00E345E1">
      <w:r>
        <w:separator/>
      </w:r>
    </w:p>
  </w:footnote>
  <w:footnote w:type="continuationSeparator" w:id="0">
    <w:p w:rsidR="00E345E1" w:rsidRDefault="00E3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82B"/>
    <w:rsid w:val="0006678C"/>
    <w:rsid w:val="000B1DE9"/>
    <w:rsid w:val="000B7A09"/>
    <w:rsid w:val="000C00F4"/>
    <w:rsid w:val="000E0642"/>
    <w:rsid w:val="00172A27"/>
    <w:rsid w:val="00174C6F"/>
    <w:rsid w:val="00181861"/>
    <w:rsid w:val="001B05FD"/>
    <w:rsid w:val="001F3204"/>
    <w:rsid w:val="002707FE"/>
    <w:rsid w:val="00281C2C"/>
    <w:rsid w:val="002D2505"/>
    <w:rsid w:val="002E7110"/>
    <w:rsid w:val="00332C51"/>
    <w:rsid w:val="003751A4"/>
    <w:rsid w:val="003838D1"/>
    <w:rsid w:val="00391743"/>
    <w:rsid w:val="003B03D9"/>
    <w:rsid w:val="003B348C"/>
    <w:rsid w:val="003C6017"/>
    <w:rsid w:val="00447326"/>
    <w:rsid w:val="0047331E"/>
    <w:rsid w:val="00482921"/>
    <w:rsid w:val="004A33A4"/>
    <w:rsid w:val="005D0944"/>
    <w:rsid w:val="00650535"/>
    <w:rsid w:val="00707D36"/>
    <w:rsid w:val="00743D00"/>
    <w:rsid w:val="00767B62"/>
    <w:rsid w:val="007C5FFC"/>
    <w:rsid w:val="007E5270"/>
    <w:rsid w:val="00807D22"/>
    <w:rsid w:val="00820C0B"/>
    <w:rsid w:val="008579AB"/>
    <w:rsid w:val="008579CA"/>
    <w:rsid w:val="008E1BA9"/>
    <w:rsid w:val="009171A4"/>
    <w:rsid w:val="00963A93"/>
    <w:rsid w:val="00A831BA"/>
    <w:rsid w:val="00AF4326"/>
    <w:rsid w:val="00B251D3"/>
    <w:rsid w:val="00B65E69"/>
    <w:rsid w:val="00B9423D"/>
    <w:rsid w:val="00BA4000"/>
    <w:rsid w:val="00BB249E"/>
    <w:rsid w:val="00BE31DC"/>
    <w:rsid w:val="00C730AA"/>
    <w:rsid w:val="00CA5B45"/>
    <w:rsid w:val="00CF487B"/>
    <w:rsid w:val="00D026D6"/>
    <w:rsid w:val="00D219A5"/>
    <w:rsid w:val="00D67073"/>
    <w:rsid w:val="00DB1CA7"/>
    <w:rsid w:val="00E1700B"/>
    <w:rsid w:val="00E210C0"/>
    <w:rsid w:val="00E2629C"/>
    <w:rsid w:val="00E266A8"/>
    <w:rsid w:val="00E345E1"/>
    <w:rsid w:val="00EB6062"/>
    <w:rsid w:val="00EF33CB"/>
    <w:rsid w:val="00F30B2B"/>
    <w:rsid w:val="00F44316"/>
    <w:rsid w:val="00F46D09"/>
    <w:rsid w:val="00F56BE6"/>
    <w:rsid w:val="00F66D35"/>
    <w:rsid w:val="00F73720"/>
    <w:rsid w:val="00FA4E97"/>
    <w:rsid w:val="0174182B"/>
    <w:rsid w:val="0568687B"/>
    <w:rsid w:val="07E5396F"/>
    <w:rsid w:val="08BA1EEF"/>
    <w:rsid w:val="0BDC1C7E"/>
    <w:rsid w:val="0DC40C23"/>
    <w:rsid w:val="11833B52"/>
    <w:rsid w:val="11D04C34"/>
    <w:rsid w:val="138B0E6C"/>
    <w:rsid w:val="15962005"/>
    <w:rsid w:val="163B3185"/>
    <w:rsid w:val="18D41857"/>
    <w:rsid w:val="1AB350E9"/>
    <w:rsid w:val="2630110E"/>
    <w:rsid w:val="270D6D51"/>
    <w:rsid w:val="27DF5DE1"/>
    <w:rsid w:val="2AB1243D"/>
    <w:rsid w:val="2AE42BD8"/>
    <w:rsid w:val="2D4F3F89"/>
    <w:rsid w:val="2D915081"/>
    <w:rsid w:val="2FD20F07"/>
    <w:rsid w:val="34222493"/>
    <w:rsid w:val="348E2CC9"/>
    <w:rsid w:val="35CF28CB"/>
    <w:rsid w:val="37691E05"/>
    <w:rsid w:val="38410DFC"/>
    <w:rsid w:val="3CE16F2B"/>
    <w:rsid w:val="3F765F78"/>
    <w:rsid w:val="413A2F87"/>
    <w:rsid w:val="42074C37"/>
    <w:rsid w:val="425737E2"/>
    <w:rsid w:val="44215BAD"/>
    <w:rsid w:val="445E5DA2"/>
    <w:rsid w:val="45D13703"/>
    <w:rsid w:val="46BC6267"/>
    <w:rsid w:val="4C5745B3"/>
    <w:rsid w:val="4E360C37"/>
    <w:rsid w:val="51291B26"/>
    <w:rsid w:val="5387780B"/>
    <w:rsid w:val="5DDF7133"/>
    <w:rsid w:val="5F0F4B11"/>
    <w:rsid w:val="5FF110BE"/>
    <w:rsid w:val="64E21B09"/>
    <w:rsid w:val="6758787B"/>
    <w:rsid w:val="67EA5C43"/>
    <w:rsid w:val="6BD600F3"/>
    <w:rsid w:val="6D807E50"/>
    <w:rsid w:val="6F4E167F"/>
    <w:rsid w:val="72BF6319"/>
    <w:rsid w:val="75EC642F"/>
    <w:rsid w:val="77E67FB0"/>
    <w:rsid w:val="7E3F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69D3E9-1FCA-4BF0-AC6E-AD8A9E00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宋体" w:cs="Courier New"/>
      <w:szCs w:val="21"/>
    </w:r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pPr>
      <w:widowControl/>
      <w:spacing w:before="45" w:after="225"/>
      <w:jc w:val="left"/>
    </w:pPr>
    <w:rPr>
      <w:rFonts w:ascii="宋体" w:hAnsi="宋体" w:cs="宋体"/>
      <w:kern w:val="0"/>
      <w:sz w:val="24"/>
    </w:rPr>
  </w:style>
  <w:style w:type="paragraph" w:styleId="a9">
    <w:name w:val="annotation subject"/>
    <w:basedOn w:val="a3"/>
    <w:next w:val="a3"/>
    <w:qFormat/>
    <w:rPr>
      <w:b/>
      <w:bCs/>
    </w:rPr>
  </w:style>
  <w:style w:type="character" w:styleId="aa">
    <w:name w:val="page number"/>
    <w:basedOn w:val="a0"/>
    <w:qFormat/>
  </w:style>
  <w:style w:type="character" w:styleId="ab">
    <w:name w:val="FollowedHyperlink"/>
    <w:qFormat/>
    <w:rPr>
      <w:color w:val="954F72"/>
      <w:u w:val="single"/>
    </w:rPr>
  </w:style>
  <w:style w:type="character" w:styleId="ac">
    <w:name w:val="Hyperlink"/>
    <w:qFormat/>
    <w:rPr>
      <w:color w:val="0000FF"/>
      <w:u w:val="single"/>
    </w:rPr>
  </w:style>
  <w:style w:type="character" w:styleId="ad">
    <w:name w:val="annotation reference"/>
    <w:qFormat/>
    <w:rPr>
      <w:sz w:val="21"/>
      <w:szCs w:val="21"/>
    </w:rPr>
  </w:style>
  <w:style w:type="paragraph" w:customStyle="1" w:styleId="1">
    <w:name w:val="列表段落1"/>
    <w:basedOn w:val="a"/>
    <w:qFormat/>
    <w:pPr>
      <w:ind w:firstLineChars="200" w:firstLine="200"/>
    </w:pPr>
    <w:rPr>
      <w:rFonts w:ascii="Calibri" w:hAnsi="Calibri" w:cs="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397</Words>
  <Characters>2265</Characters>
  <Application>Microsoft Office Word</Application>
  <DocSecurity>0</DocSecurity>
  <Lines>18</Lines>
  <Paragraphs>5</Paragraphs>
  <ScaleCrop>false</ScaleCrop>
  <Company>Microsoft</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中央民族大学2013年文物与博物馆专业型硕士研究生招生简章</dc:title>
  <dc:creator>Winxp-SP2</dc:creator>
  <cp:lastModifiedBy>唐军旗</cp:lastModifiedBy>
  <cp:revision>23</cp:revision>
  <cp:lastPrinted>2020-09-08T03:16:00Z</cp:lastPrinted>
  <dcterms:created xsi:type="dcterms:W3CDTF">2021-09-09T02:22:00Z</dcterms:created>
  <dcterms:modified xsi:type="dcterms:W3CDTF">2021-09-15T10:37:00Z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vt:lpwstr>6</vt:lpwstr>
  </property>
  <property fmtid="{D5CDD505-2E9C-101B-9397-08002B2CF9AE}" pid="4" name="ICV">
    <vt:lpwstr>70E7C09C55D049B38412141C610B408B</vt:lpwstr>
  </property>
</Properties>
</file>