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杭州电子科技大学                                                                                                                                                                                                                                                                          硕士研究生复试同等学力加试科目考试大纲</w:t>
      </w:r>
    </w:p>
    <w:p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b/>
          <w:bCs/>
          <w:sz w:val="28"/>
          <w:u w:val="single"/>
        </w:rPr>
        <w:t>学院：管理学院</w:t>
      </w:r>
      <w:r>
        <w:rPr>
          <w:rFonts w:hint="eastAsia"/>
          <w:b/>
          <w:bCs/>
          <w:sz w:val="28"/>
          <w:u w:val="single"/>
          <w:lang w:eastAsia="zh-CN"/>
        </w:rPr>
        <w:t>、管理学院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MBA教育中心 </w:t>
      </w:r>
      <w:r>
        <w:rPr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加试科目：运筹学   </w:t>
      </w:r>
    </w:p>
    <w:p>
      <w:pPr>
        <w:spacing w:line="500" w:lineRule="exact"/>
        <w:rPr>
          <w:rFonts w:hint="eastAsia"/>
          <w:b/>
          <w:bCs/>
          <w:u w:val="single"/>
        </w:rPr>
      </w:pPr>
    </w:p>
    <w:p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</w:t>
      </w:r>
      <w:r>
        <w:rPr>
          <w:rFonts w:hint="eastAsia" w:ascii="黑体" w:hAnsi="黑体" w:eastAsia="黑体"/>
          <w:color w:val="000000"/>
          <w:sz w:val="28"/>
          <w:szCs w:val="28"/>
        </w:rPr>
        <w:t>线性规划与单纯形法</w:t>
      </w:r>
    </w:p>
    <w:p>
      <w:pPr>
        <w:spacing w:line="260" w:lineRule="exact"/>
        <w:jc w:val="lef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线性规划问题及其数学模型的一般形式和标准形式。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图解法和线性规划问题的基本几何意义。</w:t>
      </w:r>
    </w:p>
    <w:p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单纯形法的计算原理。</w:t>
      </w:r>
    </w:p>
    <w:p>
      <w:pPr>
        <w:spacing w:line="260" w:lineRule="exac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Cs w:val="21"/>
        </w:rPr>
        <w:t>4. 单纯形法的计算，线性规划问题解的各种情况判断。</w:t>
      </w:r>
    </w:p>
    <w:p>
      <w:pPr>
        <w:spacing w:before="156" w:beforeLines="50" w:after="156" w:afterLines="50" w:line="40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二、对偶理论和灵敏度分析</w:t>
      </w:r>
    </w:p>
    <w:p>
      <w:pPr>
        <w:spacing w:line="260" w:lineRule="exact"/>
        <w:outlineLvl w:val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 </w:t>
      </w:r>
      <w:r>
        <w:rPr>
          <w:rFonts w:hint="eastAsia" w:ascii="宋体" w:hAnsi="宋体" w:cs="宋体"/>
          <w:kern w:val="0"/>
          <w:szCs w:val="21"/>
        </w:rPr>
        <w:t>线性规划对偶问题的提出及对偶问题的基本理论。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2. </w:t>
      </w:r>
      <w:r>
        <w:rPr>
          <w:rFonts w:hint="eastAsia" w:ascii="宋体" w:hAnsi="宋体" w:cs="宋体"/>
          <w:kern w:val="0"/>
          <w:szCs w:val="21"/>
        </w:rPr>
        <w:t>对偶单纯形法思路、步骤与适用范围。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对偶问题的经济意义、影子价格和在管理决策中的应用。</w:t>
      </w:r>
    </w:p>
    <w:p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基本的灵敏度分析方法。</w:t>
      </w:r>
    </w:p>
    <w:p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</w:t>
      </w:r>
      <w:r>
        <w:rPr>
          <w:rFonts w:hint="eastAsia" w:ascii="黑体" w:hAnsi="黑体" w:eastAsia="黑体"/>
          <w:color w:val="000000"/>
          <w:sz w:val="28"/>
          <w:szCs w:val="28"/>
        </w:rPr>
        <w:t>运输问题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运输问题的数学模型及其特点。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运输问题表上作业法。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 产销不平衡的运输问题转换方法。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 运输问题的应用。</w:t>
      </w:r>
    </w:p>
    <w:p>
      <w:pPr>
        <w:spacing w:before="156" w:beforeLines="50" w:after="156" w:afterLines="50" w:line="260" w:lineRule="exact"/>
        <w:jc w:val="left"/>
        <w:outlineLvl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</w:t>
      </w:r>
      <w:r>
        <w:rPr>
          <w:rFonts w:hint="eastAsia" w:ascii="黑体" w:hAnsi="黑体" w:eastAsia="黑体"/>
          <w:color w:val="000000"/>
          <w:sz w:val="28"/>
          <w:szCs w:val="28"/>
        </w:rPr>
        <w:t>目标规划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1. </w:t>
      </w:r>
      <w:r>
        <w:rPr>
          <w:rFonts w:hint="eastAsia" w:ascii="宋体" w:hAnsi="宋体" w:cs="宋体"/>
          <w:kern w:val="0"/>
          <w:szCs w:val="21"/>
        </w:rPr>
        <w:t>目标规划模型的基本特征。</w:t>
      </w:r>
    </w:p>
    <w:p>
      <w:pPr>
        <w:spacing w:line="2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 xml:space="preserve"> 目标规划模型的建立方法。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目标规划的图解法和单纯形法。</w:t>
      </w:r>
    </w:p>
    <w:p>
      <w:pPr>
        <w:spacing w:before="156" w:beforeLines="50" w:after="156" w:afterLines="50" w:line="260" w:lineRule="exact"/>
        <w:jc w:val="left"/>
        <w:outlineLvl w:val="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黑体" w:eastAsia="黑体"/>
          <w:color w:val="000000"/>
          <w:sz w:val="28"/>
          <w:szCs w:val="28"/>
        </w:rPr>
        <w:t>五、</w:t>
      </w:r>
      <w:r>
        <w:rPr>
          <w:rFonts w:hint="eastAsia" w:ascii="黑体" w:hAnsi="黑体" w:eastAsia="黑体"/>
          <w:color w:val="000000"/>
          <w:sz w:val="28"/>
          <w:szCs w:val="28"/>
        </w:rPr>
        <w:t>整数规划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整数规划的建模方法。</w:t>
      </w:r>
    </w:p>
    <w:p>
      <w:pPr>
        <w:spacing w:line="2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 指派问题的匈牙利算法。</w:t>
      </w:r>
    </w:p>
    <w:p>
      <w:pPr>
        <w:spacing w:before="156" w:beforeLines="50" w:after="156" w:afterLines="50" w:line="260" w:lineRule="exact"/>
        <w:jc w:val="lef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</w:t>
      </w:r>
      <w:r>
        <w:rPr>
          <w:rFonts w:hint="eastAsia" w:ascii="黑体" w:hAnsi="黑体" w:eastAsia="黑体"/>
          <w:color w:val="000000"/>
          <w:sz w:val="28"/>
          <w:szCs w:val="28"/>
        </w:rPr>
        <w:t>网络计划</w:t>
      </w:r>
    </w:p>
    <w:p>
      <w:pPr>
        <w:spacing w:line="260" w:lineRule="exact"/>
        <w:outlineLvl w:val="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网络计划图的基本概念与定义。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 网络计划图的绘制方法及时间参数的计算。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3. </w:t>
      </w:r>
      <w:r>
        <w:rPr>
          <w:rFonts w:hint="eastAsia" w:ascii="宋体" w:hAnsi="宋体" w:cs="宋体"/>
          <w:kern w:val="0"/>
          <w:szCs w:val="21"/>
        </w:rPr>
        <w:t>网络计划的优化方法。</w:t>
      </w:r>
    </w:p>
    <w:p>
      <w:pPr>
        <w:spacing w:before="156" w:beforeLines="50" w:after="156" w:afterLines="50" w:line="260" w:lineRule="exact"/>
        <w:jc w:val="left"/>
        <w:outlineLvl w:val="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</w:t>
      </w:r>
      <w:r>
        <w:rPr>
          <w:rFonts w:hint="eastAsia" w:ascii="黑体" w:hAnsi="黑体" w:eastAsia="黑体"/>
          <w:color w:val="000000"/>
          <w:sz w:val="28"/>
          <w:szCs w:val="28"/>
        </w:rPr>
        <w:t>存储论</w:t>
      </w:r>
    </w:p>
    <w:p>
      <w:pPr>
        <w:spacing w:line="26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 存储论的基本概念。</w:t>
      </w:r>
    </w:p>
    <w:p>
      <w:pPr>
        <w:widowControl/>
        <w:spacing w:line="26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 xml:space="preserve"> 确定型存</w:t>
      </w:r>
      <w:r>
        <w:rPr>
          <w:rFonts w:hint="eastAsia" w:ascii="宋体" w:hAnsi="宋体"/>
          <w:color w:val="000000"/>
          <w:szCs w:val="21"/>
        </w:rPr>
        <w:t>储</w:t>
      </w:r>
      <w:r>
        <w:rPr>
          <w:rFonts w:hint="eastAsia" w:ascii="宋体" w:hAnsi="宋体" w:cs="宋体"/>
          <w:kern w:val="0"/>
          <w:szCs w:val="21"/>
        </w:rPr>
        <w:t>模型的建立与求解。</w:t>
      </w:r>
    </w:p>
    <w:p>
      <w:pPr>
        <w:widowControl/>
        <w:spacing w:line="260" w:lineRule="exact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before="156" w:beforeLines="50" w:after="156" w:afterLines="50" w:line="260" w:lineRule="exact"/>
        <w:ind w:left="1383" w:hanging="1383" w:hangingChars="492"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参考书目：</w:t>
      </w:r>
      <w:r>
        <w:rPr>
          <w:rFonts w:hint="eastAsia" w:ascii="黑体" w:hAnsi="黑体" w:eastAsia="黑体" w:cs="Arial"/>
          <w:b/>
          <w:sz w:val="28"/>
          <w:szCs w:val="28"/>
        </w:rPr>
        <w:t>《运筹学》（第三版），运筹学编写组编，清华大学出版社，2005.06</w:t>
      </w:r>
    </w:p>
    <w:p>
      <w:pPr>
        <w:rPr>
          <w:rFonts w:ascii="黑体" w:hAnsi="黑体" w:eastAsia="黑体" w:cs="Arial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ab/>
    </w: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 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  <w:lang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4"/>
    <w:rsid w:val="0000521B"/>
    <w:rsid w:val="00031A3E"/>
    <w:rsid w:val="00084B7B"/>
    <w:rsid w:val="00096A3E"/>
    <w:rsid w:val="000E6645"/>
    <w:rsid w:val="00100571"/>
    <w:rsid w:val="00186401"/>
    <w:rsid w:val="00237B1B"/>
    <w:rsid w:val="002530BB"/>
    <w:rsid w:val="00254A55"/>
    <w:rsid w:val="002D6BD1"/>
    <w:rsid w:val="00332DD9"/>
    <w:rsid w:val="00374AF6"/>
    <w:rsid w:val="003A58B0"/>
    <w:rsid w:val="003E5B59"/>
    <w:rsid w:val="00436FEA"/>
    <w:rsid w:val="00445B4C"/>
    <w:rsid w:val="004805AF"/>
    <w:rsid w:val="005F0173"/>
    <w:rsid w:val="005F4B94"/>
    <w:rsid w:val="005F7142"/>
    <w:rsid w:val="006034E8"/>
    <w:rsid w:val="00672F01"/>
    <w:rsid w:val="00693CF3"/>
    <w:rsid w:val="007573A3"/>
    <w:rsid w:val="00820247"/>
    <w:rsid w:val="00876901"/>
    <w:rsid w:val="008A4432"/>
    <w:rsid w:val="008A50DC"/>
    <w:rsid w:val="008B2694"/>
    <w:rsid w:val="008F5755"/>
    <w:rsid w:val="008F7545"/>
    <w:rsid w:val="00933F1A"/>
    <w:rsid w:val="00983ACA"/>
    <w:rsid w:val="009D7228"/>
    <w:rsid w:val="009E6A76"/>
    <w:rsid w:val="00A45E10"/>
    <w:rsid w:val="00A72304"/>
    <w:rsid w:val="00A7547B"/>
    <w:rsid w:val="00AB71AE"/>
    <w:rsid w:val="00B234CB"/>
    <w:rsid w:val="00B81281"/>
    <w:rsid w:val="00B91C66"/>
    <w:rsid w:val="00BA4093"/>
    <w:rsid w:val="00BE6168"/>
    <w:rsid w:val="00C209CF"/>
    <w:rsid w:val="00CA65FD"/>
    <w:rsid w:val="00CE0523"/>
    <w:rsid w:val="00D467D8"/>
    <w:rsid w:val="00D56EDD"/>
    <w:rsid w:val="00D64013"/>
    <w:rsid w:val="00DA245E"/>
    <w:rsid w:val="00DB7BD5"/>
    <w:rsid w:val="00DD5014"/>
    <w:rsid w:val="00E11F6C"/>
    <w:rsid w:val="00E35804"/>
    <w:rsid w:val="00EA0A54"/>
    <w:rsid w:val="00F87FAF"/>
    <w:rsid w:val="00FD340B"/>
    <w:rsid w:val="439621BD"/>
    <w:rsid w:val="5F7A0DE5"/>
    <w:rsid w:val="6DA21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2012-09-13T12:51:00Z</dcterms:created>
  <dc:creator>Administrator</dc:creator>
  <cp:lastModifiedBy>Administrator</cp:lastModifiedBy>
  <cp:lastPrinted>2011-06-29T05:47:00Z</cp:lastPrinted>
  <dcterms:modified xsi:type="dcterms:W3CDTF">2021-09-16T06:59:16Z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