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28"/>
        </w:rPr>
      </w:pPr>
      <w:bookmarkStart w:id="1" w:name="_GoBack"/>
      <w:bookmarkEnd w:id="1"/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全国硕士研究生招生考试业务课考试大纲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   考试科目名称：误差理论与数据处理     </w:t>
      </w:r>
      <w:r>
        <w:rPr>
          <w:b/>
          <w:bCs/>
          <w:sz w:val="28"/>
          <w:u w:val="single"/>
        </w:rPr>
        <w:t xml:space="preserve">  </w:t>
      </w:r>
      <w:r>
        <w:rPr>
          <w:rFonts w:hint="eastAsia"/>
          <w:b/>
          <w:bCs/>
          <w:sz w:val="28"/>
          <w:u w:val="single"/>
        </w:rPr>
        <w:t xml:space="preserve"> 科目代码：</w:t>
      </w:r>
      <w:r>
        <w:rPr>
          <w:rFonts w:hint="eastAsia"/>
          <w:b/>
          <w:bCs/>
          <w:sz w:val="28"/>
          <w:u w:val="single"/>
          <w:lang w:val="en-US" w:eastAsia="zh-CN"/>
        </w:rPr>
        <w:t>894</w:t>
      </w:r>
      <w:r>
        <w:rPr>
          <w:rFonts w:hint="eastAsia"/>
          <w:b/>
          <w:bCs/>
          <w:sz w:val="28"/>
          <w:u w:val="single"/>
        </w:rPr>
        <w:t xml:space="preserve"> </w:t>
      </w:r>
      <w:r>
        <w:rPr>
          <w:b/>
          <w:bCs/>
          <w:sz w:val="28"/>
          <w:u w:val="single"/>
        </w:rPr>
        <w:t xml:space="preserve"> </w:t>
      </w:r>
      <w:r>
        <w:rPr>
          <w:rFonts w:hint="eastAsia"/>
          <w:b/>
          <w:bCs/>
          <w:color w:val="auto"/>
          <w:sz w:val="28"/>
          <w:u w:val="single"/>
        </w:rPr>
        <w:t xml:space="preserve"> </w:t>
      </w:r>
      <w:r>
        <w:rPr>
          <w:rFonts w:hint="eastAsia"/>
          <w:b/>
          <w:bCs/>
          <w:sz w:val="28"/>
          <w:u w:val="single"/>
        </w:rPr>
        <w:t xml:space="preserve">        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</w:p>
    <w:p>
      <w:pPr>
        <w:spacing w:before="156" w:beforeLines="50" w:after="156" w:afterLines="50" w:line="260" w:lineRule="exact"/>
        <w:jc w:val="lef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一、</w:t>
      </w:r>
      <w:r>
        <w:rPr>
          <w:rFonts w:ascii="黑体" w:eastAsia="黑体"/>
          <w:color w:val="000000"/>
          <w:sz w:val="28"/>
          <w:szCs w:val="28"/>
        </w:rPr>
        <w:t>绪论</w:t>
      </w:r>
    </w:p>
    <w:p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1. 研究误差的意义</w:t>
      </w:r>
    </w:p>
    <w:p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2. 误差的定义及表示法</w:t>
      </w:r>
    </w:p>
    <w:p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3. 精度</w:t>
      </w:r>
    </w:p>
    <w:p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4. 有效数字与数据运算</w:t>
      </w:r>
    </w:p>
    <w:p>
      <w:pPr>
        <w:spacing w:before="156" w:beforeLines="50" w:after="156" w:afterLines="50" w:line="260" w:lineRule="exact"/>
        <w:jc w:val="lef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二、</w:t>
      </w:r>
      <w:bookmarkStart w:id="0" w:name="OLE_LINK3"/>
      <w:r>
        <w:rPr>
          <w:rFonts w:ascii="黑体" w:eastAsia="黑体"/>
          <w:color w:val="000000"/>
          <w:sz w:val="28"/>
          <w:szCs w:val="28"/>
        </w:rPr>
        <w:t>误差的基本性质与处理</w:t>
      </w:r>
    </w:p>
    <w:bookmarkEnd w:id="0"/>
    <w:p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1. 随机误差</w:t>
      </w:r>
    </w:p>
    <w:p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2. 系统误差</w:t>
      </w:r>
    </w:p>
    <w:p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3. 粗大误差</w:t>
      </w:r>
    </w:p>
    <w:p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4. 测量结果的数据处理实例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三、</w:t>
      </w:r>
      <w:r>
        <w:rPr>
          <w:rFonts w:ascii="黑体" w:eastAsia="黑体"/>
          <w:color w:val="000000"/>
          <w:sz w:val="28"/>
          <w:szCs w:val="28"/>
        </w:rPr>
        <w:t>误差的合成与分配</w:t>
      </w:r>
    </w:p>
    <w:p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</w:t>
      </w:r>
      <w:r>
        <w:rPr>
          <w:rFonts w:ascii="宋体" w:hAnsi="宋体"/>
          <w:color w:val="000000"/>
          <w:szCs w:val="21"/>
        </w:rPr>
        <w:t>. 函数误差</w:t>
      </w:r>
    </w:p>
    <w:p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2. 随机误差的合成</w:t>
      </w:r>
    </w:p>
    <w:p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3. 系统误差的合成</w:t>
      </w:r>
    </w:p>
    <w:p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4. 系统误差与随机误差的合成</w:t>
      </w:r>
    </w:p>
    <w:p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5. 误差分配</w:t>
      </w:r>
    </w:p>
    <w:p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</w:t>
      </w:r>
      <w:r>
        <w:rPr>
          <w:rFonts w:ascii="宋体" w:hAnsi="宋体"/>
          <w:color w:val="000000"/>
          <w:szCs w:val="21"/>
        </w:rPr>
        <w:t>. 微小误差取舍准则</w:t>
      </w:r>
    </w:p>
    <w:p>
      <w:pPr>
        <w:spacing w:before="156" w:beforeLines="50" w:after="156" w:afterLines="50" w:line="260" w:lineRule="exact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color w:val="000000"/>
          <w:szCs w:val="21"/>
        </w:rPr>
        <w:t>7</w:t>
      </w:r>
      <w:r>
        <w:rPr>
          <w:rFonts w:ascii="宋体" w:hAnsi="宋体"/>
          <w:szCs w:val="21"/>
        </w:rPr>
        <w:t>. 最佳测量方案的确定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</w:t>
      </w:r>
      <w:r>
        <w:rPr>
          <w:rFonts w:ascii="黑体" w:eastAsia="黑体"/>
          <w:sz w:val="28"/>
          <w:szCs w:val="28"/>
        </w:rPr>
        <w:t>测量不确定度</w:t>
      </w:r>
    </w:p>
    <w:p>
      <w:pPr>
        <w:spacing w:line="2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>. 测量不确定度的基本概念</w:t>
      </w:r>
    </w:p>
    <w:p>
      <w:pPr>
        <w:spacing w:line="260" w:lineRule="exact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 标准不确定度的评定</w:t>
      </w:r>
    </w:p>
    <w:p>
      <w:pPr>
        <w:spacing w:line="260" w:lineRule="exact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3. 测量不确定的合成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五、</w:t>
      </w:r>
      <w:r>
        <w:rPr>
          <w:rFonts w:ascii="黑体" w:eastAsia="黑体"/>
          <w:sz w:val="28"/>
          <w:szCs w:val="28"/>
        </w:rPr>
        <w:t>线性参数的最小二乘法处理</w:t>
      </w:r>
    </w:p>
    <w:p>
      <w:pPr>
        <w:spacing w:line="260" w:lineRule="exact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1. 最小二乘法原理</w:t>
      </w:r>
    </w:p>
    <w:p>
      <w:pPr>
        <w:spacing w:line="260" w:lineRule="exact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 正规方程</w:t>
      </w:r>
    </w:p>
    <w:p>
      <w:pPr>
        <w:spacing w:line="260" w:lineRule="exact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3. 精度估计</w:t>
      </w:r>
    </w:p>
    <w:p>
      <w:pPr>
        <w:spacing w:line="260" w:lineRule="exact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4. 组合测量的最小二乘法处理</w:t>
      </w:r>
    </w:p>
    <w:p>
      <w:pPr>
        <w:spacing w:line="260" w:lineRule="exact"/>
        <w:jc w:val="left"/>
        <w:rPr>
          <w:rFonts w:ascii="宋体" w:hAnsi="宋体"/>
          <w:szCs w:val="21"/>
        </w:rPr>
      </w:pP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六、</w:t>
      </w:r>
      <w:r>
        <w:rPr>
          <w:rFonts w:ascii="黑体" w:eastAsia="黑体"/>
          <w:sz w:val="28"/>
          <w:szCs w:val="28"/>
        </w:rPr>
        <w:t>回归分析</w:t>
      </w:r>
    </w:p>
    <w:p>
      <w:pPr>
        <w:spacing w:line="2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>. 回归分析的基本概念</w:t>
      </w:r>
    </w:p>
    <w:p>
      <w:pPr>
        <w:spacing w:line="2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ascii="宋体" w:hAnsi="宋体"/>
          <w:szCs w:val="21"/>
        </w:rPr>
        <w:t>. 一元线性回归</w:t>
      </w:r>
    </w:p>
    <w:p>
      <w:pPr>
        <w:spacing w:before="156" w:beforeLines="50" w:after="156" w:afterLines="50" w:line="260" w:lineRule="exact"/>
        <w:jc w:val="left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参考书目：《</w:t>
      </w:r>
      <w:r>
        <w:rPr>
          <w:rFonts w:ascii="黑体" w:eastAsia="黑体"/>
          <w:b/>
          <w:sz w:val="28"/>
          <w:szCs w:val="28"/>
        </w:rPr>
        <w:t>误差理论与数据处理</w:t>
      </w:r>
      <w:r>
        <w:rPr>
          <w:rFonts w:hint="eastAsia" w:ascii="黑体" w:eastAsia="黑体"/>
          <w:b/>
          <w:sz w:val="28"/>
          <w:szCs w:val="28"/>
        </w:rPr>
        <w:t>》</w:t>
      </w:r>
      <w:r>
        <w:rPr>
          <w:rFonts w:ascii="黑体" w:eastAsia="黑体"/>
          <w:b/>
          <w:sz w:val="28"/>
          <w:szCs w:val="28"/>
        </w:rPr>
        <w:t xml:space="preserve">(第 </w:t>
      </w:r>
      <w:r>
        <w:rPr>
          <w:rFonts w:hint="eastAsia" w:ascii="黑体" w:eastAsia="黑体"/>
          <w:b/>
          <w:sz w:val="28"/>
          <w:szCs w:val="28"/>
        </w:rPr>
        <w:t>7</w:t>
      </w:r>
      <w:r>
        <w:rPr>
          <w:rFonts w:ascii="黑体" w:eastAsia="黑体"/>
          <w:b/>
          <w:sz w:val="28"/>
          <w:szCs w:val="28"/>
        </w:rPr>
        <w:t xml:space="preserve"> 版)， 费业泰编著</w:t>
      </w:r>
      <w:r>
        <w:rPr>
          <w:rFonts w:hint="eastAsia" w:ascii="黑体" w:eastAsia="黑体"/>
          <w:b/>
          <w:sz w:val="28"/>
          <w:szCs w:val="28"/>
        </w:rPr>
        <w:t>，</w:t>
      </w:r>
      <w:r>
        <w:rPr>
          <w:rFonts w:ascii="黑体" w:eastAsia="黑体"/>
          <w:b/>
          <w:sz w:val="28"/>
          <w:szCs w:val="28"/>
        </w:rPr>
        <w:t>机械工业出版社，20</w:t>
      </w:r>
      <w:r>
        <w:rPr>
          <w:rFonts w:hint="eastAsia" w:ascii="黑体" w:eastAsia="黑体"/>
          <w:b/>
          <w:sz w:val="28"/>
          <w:szCs w:val="28"/>
        </w:rPr>
        <w:t>15.5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w:rPr>
        <w:rFonts w:hint="eastAsia"/>
      </w:rPr>
      <w:tab/>
    </w:r>
    <w:r>
      <w:rPr>
        <w:rStyle w:val="9"/>
        <w:rFonts w:hint="eastAsia"/>
      </w:rPr>
      <w:t>第</w:t>
    </w:r>
    <w:r>
      <w:rPr>
        <w:rStyle w:val="9"/>
      </w:rPr>
      <w:fldChar w:fldCharType="begin"/>
    </w:r>
    <w:r>
      <w:rPr>
        <w:rStyle w:val="9"/>
      </w:rPr>
      <w:instrText xml:space="preserve"> PAGE </w:instrText>
    </w:r>
    <w:r>
      <w:rPr>
        <w:rStyle w:val="9"/>
      </w:rPr>
      <w:fldChar w:fldCharType="separate"/>
    </w:r>
    <w:r>
      <w:rPr>
        <w:rStyle w:val="9"/>
        <w:lang/>
      </w:rPr>
      <w:t>1</w:t>
    </w:r>
    <w:r>
      <w:rPr>
        <w:rStyle w:val="9"/>
      </w:rPr>
      <w:fldChar w:fldCharType="end"/>
    </w:r>
    <w:r>
      <w:rPr>
        <w:rStyle w:val="9"/>
        <w:rFonts w:hint="eastAsia"/>
      </w:rPr>
      <w:t>页 共</w:t>
    </w:r>
    <w:r>
      <w:rPr>
        <w:rStyle w:val="9"/>
      </w:rPr>
      <w:fldChar w:fldCharType="begin"/>
    </w:r>
    <w:r>
      <w:rPr>
        <w:rStyle w:val="9"/>
      </w:rPr>
      <w:instrText xml:space="preserve"> NUMPAGES </w:instrText>
    </w:r>
    <w:r>
      <w:rPr>
        <w:rStyle w:val="9"/>
      </w:rPr>
      <w:fldChar w:fldCharType="separate"/>
    </w:r>
    <w:r>
      <w:rPr>
        <w:rStyle w:val="9"/>
        <w:lang/>
      </w:rPr>
      <w:t>1</w:t>
    </w:r>
    <w:r>
      <w:rPr>
        <w:rStyle w:val="9"/>
      </w:rPr>
      <w:fldChar w:fldCharType="end"/>
    </w:r>
    <w:r>
      <w:rPr>
        <w:rStyle w:val="9"/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14"/>
    <w:rsid w:val="00086E90"/>
    <w:rsid w:val="000C2960"/>
    <w:rsid w:val="000E6645"/>
    <w:rsid w:val="00100571"/>
    <w:rsid w:val="002B7260"/>
    <w:rsid w:val="002D0A42"/>
    <w:rsid w:val="00315BDF"/>
    <w:rsid w:val="00332DD9"/>
    <w:rsid w:val="00374AF6"/>
    <w:rsid w:val="003A58B0"/>
    <w:rsid w:val="003B3912"/>
    <w:rsid w:val="003E5B59"/>
    <w:rsid w:val="00445B4C"/>
    <w:rsid w:val="004554C9"/>
    <w:rsid w:val="00465359"/>
    <w:rsid w:val="0048566E"/>
    <w:rsid w:val="004B50BA"/>
    <w:rsid w:val="005329E2"/>
    <w:rsid w:val="005F7142"/>
    <w:rsid w:val="006034E8"/>
    <w:rsid w:val="00672F01"/>
    <w:rsid w:val="00693CF3"/>
    <w:rsid w:val="006D3AAF"/>
    <w:rsid w:val="007573A3"/>
    <w:rsid w:val="007A4AEF"/>
    <w:rsid w:val="007C77BE"/>
    <w:rsid w:val="00820247"/>
    <w:rsid w:val="008A4432"/>
    <w:rsid w:val="008A50DC"/>
    <w:rsid w:val="008A7E3A"/>
    <w:rsid w:val="008B2694"/>
    <w:rsid w:val="008B55D2"/>
    <w:rsid w:val="008E7697"/>
    <w:rsid w:val="00913640"/>
    <w:rsid w:val="0093275B"/>
    <w:rsid w:val="00933F1A"/>
    <w:rsid w:val="009561F7"/>
    <w:rsid w:val="009E6A76"/>
    <w:rsid w:val="00A22242"/>
    <w:rsid w:val="00A45E10"/>
    <w:rsid w:val="00A723D6"/>
    <w:rsid w:val="00A96DEA"/>
    <w:rsid w:val="00B234CB"/>
    <w:rsid w:val="00B81281"/>
    <w:rsid w:val="00B91C66"/>
    <w:rsid w:val="00C209CF"/>
    <w:rsid w:val="00C93A61"/>
    <w:rsid w:val="00CE0523"/>
    <w:rsid w:val="00CE4802"/>
    <w:rsid w:val="00CF2FA9"/>
    <w:rsid w:val="00D01F89"/>
    <w:rsid w:val="00D467D8"/>
    <w:rsid w:val="00D52A00"/>
    <w:rsid w:val="00D9504E"/>
    <w:rsid w:val="00DD5014"/>
    <w:rsid w:val="00E35804"/>
    <w:rsid w:val="00E760A7"/>
    <w:rsid w:val="00EA0A54"/>
    <w:rsid w:val="00EE1335"/>
    <w:rsid w:val="00EF7261"/>
    <w:rsid w:val="00FA19AF"/>
    <w:rsid w:val="2FA64DAB"/>
    <w:rsid w:val="300D3096"/>
    <w:rsid w:val="698B5C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0"/>
    <w:unhideWhenUsed/>
    <w:qFormat/>
    <w:uiPriority w:val="99"/>
    <w:pPr>
      <w:spacing w:before="126"/>
      <w:ind w:left="540"/>
      <w:jc w:val="left"/>
    </w:pPr>
    <w:rPr>
      <w:rFonts w:ascii="宋体" w:hAnsi="宋体"/>
      <w:kern w:val="0"/>
      <w:szCs w:val="21"/>
      <w:lang w:eastAsia="en-US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  <w:style w:type="character" w:customStyle="1" w:styleId="10">
    <w:name w:val="正文文本 字符"/>
    <w:link w:val="3"/>
    <w:qFormat/>
    <w:uiPriority w:val="99"/>
    <w:rPr>
      <w:rFonts w:ascii="宋体" w:hAnsi="宋体"/>
      <w:sz w:val="21"/>
      <w:szCs w:val="2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610</Characters>
  <Lines>5</Lines>
  <Paragraphs>1</Paragraphs>
  <TotalTime>0</TotalTime>
  <ScaleCrop>false</ScaleCrop>
  <LinksUpToDate>false</LinksUpToDate>
  <CharactersWithSpaces>716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2021-05-26T00:58:00Z</dcterms:created>
  <cp:lastModifiedBy>Administrator</cp:lastModifiedBy>
  <cp:lastPrinted>2012-09-13T02:10:00Z</cp:lastPrinted>
  <dcterms:modified xsi:type="dcterms:W3CDTF">2021-09-16T06:57:46Z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