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color w:val="auto"/>
          <w:sz w:val="32"/>
          <w:szCs w:val="32"/>
        </w:rPr>
        <w:t>华侨大学硕士研究生招生考试</w:t>
      </w:r>
    </w:p>
    <w:p>
      <w:pPr>
        <w:spacing w:line="40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初试自命题科目考试大纲</w:t>
      </w:r>
    </w:p>
    <w:p>
      <w:pPr>
        <w:spacing w:line="40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before="312" w:beforeLines="100" w:after="31" w:afterLines="10" w:line="360" w:lineRule="auto"/>
        <w:jc w:val="left"/>
        <w:rPr>
          <w:rFonts w:hint="eastAsia"/>
          <w:b/>
          <w:color w:val="auto"/>
          <w:szCs w:val="21"/>
          <w:u w:val="single"/>
        </w:rPr>
      </w:pPr>
      <w:r>
        <w:rPr>
          <w:rFonts w:hint="eastAsia"/>
          <w:b/>
          <w:color w:val="auto"/>
          <w:szCs w:val="21"/>
        </w:rPr>
        <w:t>招生学院：</w:t>
      </w:r>
      <w:r>
        <w:rPr>
          <w:rFonts w:hint="eastAsia"/>
          <w:color w:val="auto"/>
          <w:szCs w:val="21"/>
          <w:u w:val="single"/>
        </w:rPr>
        <w:t xml:space="preserve">      信息科学与工程学院          </w:t>
      </w:r>
      <w:r>
        <w:rPr>
          <w:rFonts w:hint="eastAsia"/>
          <w:b/>
          <w:color w:val="auto"/>
          <w:szCs w:val="21"/>
        </w:rPr>
        <w:t>招生专业：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Cs w:val="21"/>
          <w:u w:val="single"/>
        </w:rPr>
        <w:t xml:space="preserve">控制科学与工程 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  <w:r>
        <w:rPr>
          <w:rFonts w:hint="eastAsia"/>
          <w:color w:val="auto"/>
          <w:sz w:val="24"/>
        </w:rPr>
        <w:t xml:space="preserve">  </w:t>
      </w:r>
    </w:p>
    <w:p>
      <w:pPr>
        <w:spacing w:before="312" w:beforeLines="100" w:after="31" w:afterLines="10"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Cs w:val="21"/>
        </w:rPr>
        <w:t>科目名称：</w:t>
      </w:r>
      <w:r>
        <w:rPr>
          <w:rFonts w:hint="eastAsia"/>
          <w:b/>
          <w:color w:val="auto"/>
          <w:szCs w:val="21"/>
          <w:u w:val="single"/>
        </w:rPr>
        <w:t xml:space="preserve">        </w:t>
      </w:r>
      <w:r>
        <w:rPr>
          <w:rFonts w:hint="eastAsia"/>
          <w:color w:val="auto"/>
          <w:szCs w:val="21"/>
          <w:u w:val="single"/>
        </w:rPr>
        <w:t xml:space="preserve"> 自动控制原理</w:t>
      </w:r>
      <w:r>
        <w:rPr>
          <w:rFonts w:hint="eastAsia"/>
          <w:b/>
          <w:color w:val="auto"/>
          <w:szCs w:val="21"/>
          <w:u w:val="single"/>
        </w:rPr>
        <w:t xml:space="preserve">             </w:t>
      </w:r>
    </w:p>
    <w:p>
      <w:pPr>
        <w:numPr>
          <w:ilvl w:val="0"/>
          <w:numId w:val="1"/>
        </w:numPr>
        <w:spacing w:before="312" w:beforeLines="100" w:after="31" w:afterLines="10" w:line="360" w:lineRule="auto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 w:val="24"/>
        </w:rPr>
        <w:t xml:space="preserve">考试形式与试卷结构 </w:t>
      </w:r>
      <w:r>
        <w:rPr>
          <w:rFonts w:hint="eastAsia"/>
          <w:b/>
          <w:color w:val="auto"/>
          <w:szCs w:val="21"/>
        </w:rPr>
        <w:t xml:space="preserve">   </w:t>
      </w:r>
    </w:p>
    <w:p>
      <w:pPr>
        <w:pStyle w:val="10"/>
        <w:numPr>
          <w:ilvl w:val="0"/>
          <w:numId w:val="2"/>
        </w:numPr>
        <w:spacing w:before="31" w:beforeLines="10" w:after="31" w:afterLines="10" w:line="360" w:lineRule="auto"/>
        <w:ind w:firstLine="422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试卷满分值及考试时间</w:t>
      </w:r>
    </w:p>
    <w:p>
      <w:pPr>
        <w:pStyle w:val="10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color w:val="auto"/>
          <w:szCs w:val="21"/>
        </w:rPr>
      </w:pPr>
      <w:r>
        <w:rPr>
          <w:rFonts w:hint="eastAsia" w:ascii="新宋体" w:hAnsi="新宋体" w:eastAsia="新宋体"/>
          <w:b/>
          <w:bCs/>
          <w:color w:val="auto"/>
          <w:szCs w:val="21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Cs w:val="21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4"/>
        </w:rPr>
        <w:t xml:space="preserve"> </w:t>
      </w:r>
      <w:r>
        <w:rPr>
          <w:rFonts w:hint="eastAsia" w:ascii="新宋体" w:hAnsi="新宋体" w:eastAsia="新宋体"/>
          <w:color w:val="auto"/>
          <w:szCs w:val="21"/>
        </w:rPr>
        <w:t>本试卷满分为150分，考试时间为180分钟。</w:t>
      </w:r>
    </w:p>
    <w:p>
      <w:pPr>
        <w:pStyle w:val="11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 xml:space="preserve">    （二）答题方式</w:t>
      </w:r>
    </w:p>
    <w:p>
      <w:pPr>
        <w:pStyle w:val="11"/>
        <w:spacing w:before="31" w:beforeLines="10" w:after="31" w:afterLines="10" w:line="360" w:lineRule="auto"/>
        <w:rPr>
          <w:rFonts w:hint="eastAsia" w:ascii="新宋体" w:hAnsi="新宋体" w:eastAsia="新宋体"/>
          <w:color w:val="auto"/>
          <w:szCs w:val="21"/>
        </w:rPr>
      </w:pPr>
      <w:r>
        <w:rPr>
          <w:rFonts w:hint="eastAsia" w:ascii="新宋体" w:hAnsi="新宋体" w:eastAsia="新宋体"/>
          <w:color w:val="auto"/>
          <w:szCs w:val="21"/>
        </w:rPr>
        <w:t xml:space="preserve"> 答题方式为闭卷、笔试。试卷由试题和答题纸组成；答案必须写在答题纸（由考点提供）相应的位置上。</w:t>
      </w:r>
    </w:p>
    <w:p>
      <w:pPr>
        <w:pStyle w:val="11"/>
        <w:spacing w:before="31" w:beforeLines="10" w:after="31" w:afterLines="10" w:line="360" w:lineRule="auto"/>
        <w:ind w:firstLine="422"/>
        <w:rPr>
          <w:rFonts w:hint="eastAsia" w:ascii="新宋体" w:hAnsi="新宋体" w:eastAsia="新宋体"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（三）试卷内容结构</w:t>
      </w:r>
    </w:p>
    <w:p>
      <w:pPr>
        <w:pStyle w:val="11"/>
        <w:spacing w:before="31" w:beforeLines="10" w:after="31" w:afterLines="10" w:line="360" w:lineRule="auto"/>
        <w:rPr>
          <w:rFonts w:hint="eastAsia" w:ascii="新宋体" w:hAnsi="新宋体" w:eastAsia="新宋体"/>
          <w:color w:val="auto"/>
          <w:szCs w:val="21"/>
        </w:rPr>
      </w:pPr>
      <w:r>
        <w:rPr>
          <w:rFonts w:hint="eastAsia" w:ascii="新宋体" w:hAnsi="新宋体" w:eastAsia="新宋体"/>
          <w:color w:val="auto"/>
          <w:szCs w:val="21"/>
        </w:rPr>
        <w:t>考试内容主要包括经典控制部分(50%)，现代控制部分(35%)，离散控制部分(15%)。</w:t>
      </w:r>
    </w:p>
    <w:p>
      <w:pPr>
        <w:pStyle w:val="11"/>
        <w:spacing w:before="31" w:beforeLines="10" w:after="31" w:afterLines="10" w:line="360" w:lineRule="auto"/>
        <w:ind w:firstLine="422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（四）试卷题型结构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1.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填空和选择题（35分）、问答题（15分）、</w:t>
      </w:r>
      <w:r>
        <w:rPr>
          <w:rFonts w:hint="eastAsia" w:ascii="宋体" w:hAnsi="宋体"/>
          <w:b/>
          <w:bCs/>
          <w:color w:val="auto"/>
          <w:szCs w:val="21"/>
        </w:rPr>
        <w:t>计算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设计</w:t>
      </w:r>
      <w:r>
        <w:rPr>
          <w:rFonts w:hint="eastAsia" w:ascii="宋体" w:hAnsi="宋体"/>
          <w:b/>
          <w:bCs/>
          <w:color w:val="auto"/>
          <w:szCs w:val="21"/>
        </w:rPr>
        <w:t>题（1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0</w:t>
      </w:r>
      <w:r>
        <w:rPr>
          <w:rFonts w:hint="eastAsia" w:ascii="宋体" w:hAnsi="宋体"/>
          <w:b/>
          <w:bCs/>
          <w:color w:val="auto"/>
          <w:szCs w:val="21"/>
        </w:rPr>
        <w:t>0分）。</w:t>
      </w: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二、考查目标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课程考试的目的在于测试考生对于控制原理的基本概念、基本理论、基础方法的掌握情况以及综合应用的能力。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auto"/>
          <w:szCs w:val="21"/>
        </w:rPr>
      </w:pPr>
      <w:r>
        <w:rPr>
          <w:rFonts w:hint="eastAsia"/>
          <w:b/>
          <w:color w:val="auto"/>
          <w:sz w:val="24"/>
        </w:rPr>
        <w:t>三、考查范围或考试内容概要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hint="eastAsia" w:ascii="宋体" w:hAnsi="宋体" w:cs="Arial"/>
          <w:color w:val="auto"/>
          <w:szCs w:val="21"/>
        </w:rPr>
        <w:t xml:space="preserve">    </w:t>
      </w:r>
      <w:r>
        <w:rPr>
          <w:rFonts w:ascii="宋体" w:hAnsi="宋体" w:cs="Arial"/>
          <w:color w:val="auto"/>
          <w:szCs w:val="21"/>
        </w:rPr>
        <w:t>第一部分经典控制部分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1.</w:t>
      </w:r>
      <w:r>
        <w:rPr>
          <w:rFonts w:ascii="宋体" w:hAnsi="宋体" w:cs="Arial"/>
          <w:color w:val="auto"/>
          <w:szCs w:val="21"/>
        </w:rPr>
        <w:t>自动控制的</w:t>
      </w:r>
      <w:r>
        <w:rPr>
          <w:rFonts w:hint="eastAsia" w:ascii="宋体" w:hAnsi="宋体" w:cs="Arial"/>
          <w:color w:val="auto"/>
          <w:szCs w:val="21"/>
        </w:rPr>
        <w:t>基本</w:t>
      </w:r>
      <w:r>
        <w:rPr>
          <w:rFonts w:ascii="宋体" w:hAnsi="宋体" w:cs="Arial"/>
          <w:color w:val="auto"/>
          <w:szCs w:val="21"/>
        </w:rPr>
        <w:t>概念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开环、</w:t>
      </w:r>
      <w:r>
        <w:rPr>
          <w:rFonts w:hint="eastAsia" w:ascii="宋体" w:hAnsi="宋体" w:cs="Arial"/>
          <w:color w:val="auto"/>
          <w:szCs w:val="21"/>
        </w:rPr>
        <w:t>闭环</w:t>
      </w:r>
      <w:r>
        <w:rPr>
          <w:rFonts w:ascii="宋体" w:hAnsi="宋体" w:cs="Arial"/>
          <w:color w:val="auto"/>
          <w:szCs w:val="21"/>
        </w:rPr>
        <w:t>系统，</w:t>
      </w:r>
      <w:r>
        <w:rPr>
          <w:rFonts w:hint="eastAsia" w:ascii="宋体" w:hAnsi="宋体" w:cs="Arial"/>
          <w:color w:val="auto"/>
          <w:szCs w:val="21"/>
        </w:rPr>
        <w:t>控制</w:t>
      </w:r>
      <w:r>
        <w:rPr>
          <w:rFonts w:ascii="宋体" w:hAnsi="宋体" w:cs="Arial"/>
          <w:color w:val="auto"/>
          <w:szCs w:val="21"/>
        </w:rPr>
        <w:t>系统的分</w:t>
      </w:r>
      <w:r>
        <w:rPr>
          <w:rFonts w:hint="eastAsia" w:ascii="宋体" w:hAnsi="宋体" w:cs="Arial"/>
          <w:color w:val="auto"/>
          <w:szCs w:val="21"/>
        </w:rPr>
        <w:t>类</w:t>
      </w:r>
      <w:r>
        <w:rPr>
          <w:rFonts w:ascii="宋体" w:hAnsi="宋体" w:cs="Arial"/>
          <w:color w:val="auto"/>
          <w:szCs w:val="21"/>
        </w:rPr>
        <w:t>以及判别方法；</w:t>
      </w:r>
      <w:r>
        <w:rPr>
          <w:rFonts w:hint="eastAsia" w:ascii="宋体" w:hAnsi="宋体" w:cs="Arial"/>
          <w:color w:val="auto"/>
          <w:szCs w:val="21"/>
        </w:rPr>
        <w:t>控制</w:t>
      </w:r>
      <w:r>
        <w:rPr>
          <w:rFonts w:ascii="宋体" w:hAnsi="宋体" w:cs="Arial"/>
          <w:color w:val="auto"/>
          <w:szCs w:val="21"/>
        </w:rPr>
        <w:t>系统的</w:t>
      </w:r>
      <w:r>
        <w:rPr>
          <w:rFonts w:hint="eastAsia" w:ascii="宋体" w:hAnsi="宋体" w:cs="Arial"/>
          <w:color w:val="auto"/>
          <w:szCs w:val="21"/>
        </w:rPr>
        <w:t>基本</w:t>
      </w:r>
      <w:r>
        <w:rPr>
          <w:rFonts w:ascii="宋体" w:hAnsi="宋体" w:cs="Arial"/>
          <w:color w:val="auto"/>
          <w:szCs w:val="21"/>
        </w:rPr>
        <w:t>要求。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</w:t>
      </w:r>
      <w:r>
        <w:rPr>
          <w:rFonts w:hint="eastAsia" w:ascii="宋体" w:hAnsi="宋体" w:cs="Arial"/>
          <w:color w:val="auto"/>
          <w:szCs w:val="21"/>
        </w:rPr>
        <w:t xml:space="preserve">  2.</w:t>
      </w:r>
      <w:r>
        <w:rPr>
          <w:rFonts w:ascii="宋体" w:hAnsi="宋体" w:cs="Arial"/>
          <w:color w:val="auto"/>
          <w:szCs w:val="21"/>
        </w:rPr>
        <w:t>数学模型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物理系统建模；</w:t>
      </w:r>
      <w:r>
        <w:rPr>
          <w:rFonts w:hint="eastAsia" w:ascii="宋体" w:hAnsi="宋体" w:cs="Arial"/>
          <w:color w:val="auto"/>
          <w:szCs w:val="21"/>
        </w:rPr>
        <w:t>典型</w:t>
      </w:r>
      <w:r>
        <w:rPr>
          <w:rFonts w:ascii="宋体" w:hAnsi="宋体" w:cs="Arial"/>
          <w:color w:val="auto"/>
          <w:szCs w:val="21"/>
        </w:rPr>
        <w:t>环</w:t>
      </w:r>
      <w:r>
        <w:rPr>
          <w:rFonts w:hint="eastAsia" w:ascii="宋体" w:hAnsi="宋体" w:cs="Arial"/>
          <w:color w:val="auto"/>
          <w:szCs w:val="21"/>
        </w:rPr>
        <w:t>节</w:t>
      </w:r>
      <w:r>
        <w:rPr>
          <w:rFonts w:ascii="宋体" w:hAnsi="宋体" w:cs="Arial"/>
          <w:color w:val="auto"/>
          <w:szCs w:val="21"/>
        </w:rPr>
        <w:t>的</w:t>
      </w:r>
      <w:r>
        <w:rPr>
          <w:rFonts w:hint="eastAsia" w:ascii="宋体" w:hAnsi="宋体" w:cs="Arial"/>
          <w:color w:val="auto"/>
          <w:szCs w:val="21"/>
        </w:rPr>
        <w:t>数学</w:t>
      </w:r>
      <w:r>
        <w:rPr>
          <w:rFonts w:ascii="宋体" w:hAnsi="宋体" w:cs="Arial"/>
          <w:color w:val="auto"/>
          <w:szCs w:val="21"/>
        </w:rPr>
        <w:t>模型；传递函数和方框图；</w:t>
      </w:r>
      <w:r>
        <w:rPr>
          <w:rFonts w:hint="eastAsia" w:ascii="宋体" w:hAnsi="宋体" w:cs="Arial"/>
          <w:color w:val="auto"/>
          <w:szCs w:val="21"/>
        </w:rPr>
        <w:t>信号</w:t>
      </w:r>
      <w:r>
        <w:rPr>
          <w:rFonts w:ascii="宋体" w:hAnsi="宋体" w:cs="Arial"/>
          <w:color w:val="auto"/>
          <w:szCs w:val="21"/>
        </w:rPr>
        <w:t>流</w:t>
      </w:r>
      <w:r>
        <w:rPr>
          <w:rFonts w:hint="eastAsia" w:ascii="宋体" w:hAnsi="宋体" w:cs="Arial"/>
          <w:color w:val="auto"/>
          <w:szCs w:val="21"/>
        </w:rPr>
        <w:t>图</w:t>
      </w:r>
      <w:r>
        <w:rPr>
          <w:rFonts w:ascii="宋体" w:hAnsi="宋体" w:cs="Arial"/>
          <w:color w:val="auto"/>
          <w:szCs w:val="21"/>
        </w:rPr>
        <w:t>；</w:t>
      </w:r>
      <w:r>
        <w:rPr>
          <w:rFonts w:hint="eastAsia" w:ascii="宋体" w:hAnsi="宋体" w:cs="Arial"/>
          <w:color w:val="auto"/>
          <w:szCs w:val="21"/>
        </w:rPr>
        <w:t>梅</w:t>
      </w:r>
      <w:r>
        <w:rPr>
          <w:rFonts w:ascii="宋体" w:hAnsi="宋体" w:cs="Arial"/>
          <w:color w:val="auto"/>
          <w:szCs w:val="21"/>
        </w:rPr>
        <w:t>逊公式；</w:t>
      </w:r>
      <w:r>
        <w:rPr>
          <w:rFonts w:hint="eastAsia" w:ascii="宋体" w:hAnsi="宋体" w:cs="Arial"/>
          <w:color w:val="auto"/>
          <w:szCs w:val="21"/>
        </w:rPr>
        <w:t>不同数学</w:t>
      </w:r>
      <w:r>
        <w:rPr>
          <w:rFonts w:ascii="宋体" w:hAnsi="宋体" w:cs="Arial"/>
          <w:color w:val="auto"/>
          <w:szCs w:val="21"/>
        </w:rPr>
        <w:t>模型的相互转化。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3.</w:t>
      </w:r>
      <w:r>
        <w:rPr>
          <w:rFonts w:ascii="宋体" w:hAnsi="宋体" w:cs="Arial"/>
          <w:color w:val="auto"/>
          <w:szCs w:val="21"/>
        </w:rPr>
        <w:t>时域分析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微分方程的求解方法；</w:t>
      </w:r>
      <w:r>
        <w:rPr>
          <w:rFonts w:hint="eastAsia" w:ascii="宋体" w:hAnsi="宋体" w:cs="Arial"/>
          <w:color w:val="auto"/>
          <w:szCs w:val="21"/>
        </w:rPr>
        <w:t>控制</w:t>
      </w:r>
      <w:r>
        <w:rPr>
          <w:rFonts w:ascii="宋体" w:hAnsi="宋体" w:cs="Arial"/>
          <w:color w:val="auto"/>
          <w:szCs w:val="21"/>
        </w:rPr>
        <w:t>系统的性能指标与时域分</w:t>
      </w:r>
      <w:r>
        <w:rPr>
          <w:rFonts w:hint="eastAsia" w:ascii="宋体" w:hAnsi="宋体" w:cs="Arial"/>
          <w:color w:val="auto"/>
          <w:szCs w:val="21"/>
        </w:rPr>
        <w:t>析</w:t>
      </w:r>
      <w:r>
        <w:rPr>
          <w:rFonts w:ascii="宋体" w:hAnsi="宋体" w:cs="Arial"/>
          <w:color w:val="auto"/>
          <w:szCs w:val="21"/>
        </w:rPr>
        <w:t>；</w:t>
      </w:r>
      <w:r>
        <w:rPr>
          <w:rFonts w:hint="eastAsia" w:ascii="宋体" w:hAnsi="宋体" w:cs="Arial"/>
          <w:color w:val="auto"/>
          <w:szCs w:val="21"/>
        </w:rPr>
        <w:t>主导</w:t>
      </w:r>
      <w:r>
        <w:rPr>
          <w:rFonts w:ascii="宋体" w:hAnsi="宋体" w:cs="Arial"/>
          <w:color w:val="auto"/>
          <w:szCs w:val="21"/>
        </w:rPr>
        <w:t>极点；常规控制器。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4.</w:t>
      </w:r>
      <w:r>
        <w:rPr>
          <w:rFonts w:ascii="宋体" w:hAnsi="宋体" w:cs="Arial"/>
          <w:color w:val="auto"/>
          <w:szCs w:val="21"/>
        </w:rPr>
        <w:t>稳定性与稳态误差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稳定的概念；</w:t>
      </w:r>
      <w:r>
        <w:rPr>
          <w:rFonts w:hint="eastAsia" w:ascii="宋体" w:hAnsi="宋体" w:cs="Arial"/>
          <w:color w:val="auto"/>
          <w:szCs w:val="21"/>
        </w:rPr>
        <w:t>劳斯</w:t>
      </w:r>
      <w:r>
        <w:rPr>
          <w:rFonts w:ascii="宋体" w:hAnsi="宋体" w:cs="Arial"/>
          <w:color w:val="auto"/>
          <w:szCs w:val="21"/>
        </w:rPr>
        <w:t>－</w:t>
      </w:r>
      <w:r>
        <w:rPr>
          <w:rFonts w:hint="eastAsia" w:ascii="宋体" w:hAnsi="宋体" w:cs="Arial"/>
          <w:color w:val="auto"/>
          <w:szCs w:val="21"/>
        </w:rPr>
        <w:t>赫尔维</w:t>
      </w:r>
      <w:r>
        <w:rPr>
          <w:rFonts w:ascii="宋体" w:hAnsi="宋体" w:cs="Arial"/>
          <w:color w:val="auto"/>
          <w:szCs w:val="21"/>
        </w:rPr>
        <w:t>茨判据的应用；</w:t>
      </w:r>
      <w:r>
        <w:rPr>
          <w:rFonts w:hint="eastAsia" w:ascii="宋体" w:hAnsi="宋体" w:cs="Arial"/>
          <w:color w:val="auto"/>
          <w:szCs w:val="21"/>
        </w:rPr>
        <w:t>控制</w:t>
      </w:r>
      <w:r>
        <w:rPr>
          <w:rFonts w:ascii="宋体" w:hAnsi="宋体" w:cs="Arial"/>
          <w:color w:val="auto"/>
          <w:szCs w:val="21"/>
        </w:rPr>
        <w:t>系统的型；</w:t>
      </w:r>
      <w:r>
        <w:rPr>
          <w:rFonts w:hint="eastAsia" w:ascii="宋体" w:hAnsi="宋体" w:cs="Arial"/>
          <w:color w:val="auto"/>
          <w:szCs w:val="21"/>
        </w:rPr>
        <w:t>稳态</w:t>
      </w:r>
      <w:r>
        <w:rPr>
          <w:rFonts w:ascii="宋体" w:hAnsi="宋体" w:cs="Arial"/>
          <w:color w:val="auto"/>
          <w:szCs w:val="21"/>
        </w:rPr>
        <w:t>误差系统；</w:t>
      </w:r>
      <w:r>
        <w:rPr>
          <w:rFonts w:hint="eastAsia" w:ascii="宋体" w:hAnsi="宋体" w:cs="Arial"/>
          <w:color w:val="auto"/>
          <w:szCs w:val="21"/>
        </w:rPr>
        <w:t>稳态</w:t>
      </w:r>
      <w:r>
        <w:rPr>
          <w:rFonts w:ascii="宋体" w:hAnsi="宋体" w:cs="Arial"/>
          <w:color w:val="auto"/>
          <w:szCs w:val="21"/>
        </w:rPr>
        <w:t>误差的计算。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5.根轨迹</w:t>
      </w:r>
      <w:r>
        <w:rPr>
          <w:rFonts w:ascii="宋体" w:hAnsi="宋体" w:cs="Arial"/>
          <w:color w:val="auto"/>
          <w:szCs w:val="21"/>
        </w:rPr>
        <w:t>分析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根轨迹</w:t>
      </w:r>
      <w:r>
        <w:rPr>
          <w:rFonts w:ascii="宋体" w:hAnsi="宋体" w:cs="Arial"/>
          <w:color w:val="auto"/>
          <w:szCs w:val="21"/>
        </w:rPr>
        <w:t>方程；</w:t>
      </w:r>
      <w:r>
        <w:rPr>
          <w:rFonts w:hint="eastAsia" w:ascii="宋体" w:hAnsi="宋体" w:cs="Arial"/>
          <w:color w:val="auto"/>
          <w:szCs w:val="21"/>
        </w:rPr>
        <w:t>根轨迹</w:t>
      </w:r>
      <w:r>
        <w:rPr>
          <w:rFonts w:ascii="宋体" w:hAnsi="宋体" w:cs="Arial"/>
          <w:color w:val="auto"/>
          <w:szCs w:val="21"/>
        </w:rPr>
        <w:t>绘制方法；</w:t>
      </w:r>
      <w:r>
        <w:rPr>
          <w:rFonts w:hint="eastAsia" w:ascii="宋体" w:hAnsi="宋体" w:cs="Arial"/>
          <w:color w:val="auto"/>
          <w:szCs w:val="21"/>
        </w:rPr>
        <w:t>广义</w:t>
      </w:r>
      <w:r>
        <w:rPr>
          <w:rFonts w:ascii="宋体" w:hAnsi="宋体" w:cs="Arial"/>
          <w:color w:val="auto"/>
          <w:szCs w:val="21"/>
        </w:rPr>
        <w:t>根轨迹的绘制方法；</w:t>
      </w:r>
      <w:r>
        <w:rPr>
          <w:rFonts w:hint="eastAsia" w:ascii="宋体" w:hAnsi="宋体" w:cs="Arial"/>
          <w:color w:val="auto"/>
          <w:szCs w:val="21"/>
        </w:rPr>
        <w:t>根轨迹</w:t>
      </w:r>
      <w:r>
        <w:rPr>
          <w:rFonts w:ascii="宋体" w:hAnsi="宋体" w:cs="Arial"/>
          <w:color w:val="auto"/>
          <w:szCs w:val="21"/>
        </w:rPr>
        <w:t>的性能分析；</w:t>
      </w:r>
      <w:r>
        <w:rPr>
          <w:rFonts w:hint="eastAsia" w:ascii="宋体" w:hAnsi="宋体" w:cs="Arial"/>
          <w:color w:val="auto"/>
          <w:szCs w:val="21"/>
        </w:rPr>
        <w:t>基于</w:t>
      </w:r>
      <w:r>
        <w:rPr>
          <w:rFonts w:ascii="宋体" w:hAnsi="宋体" w:cs="Arial"/>
          <w:color w:val="auto"/>
          <w:szCs w:val="21"/>
        </w:rPr>
        <w:t>根轨迹的系统补偿器的设计。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6.频率</w:t>
      </w:r>
      <w:r>
        <w:rPr>
          <w:rFonts w:ascii="宋体" w:hAnsi="宋体" w:cs="Arial"/>
          <w:color w:val="auto"/>
          <w:szCs w:val="21"/>
        </w:rPr>
        <w:t>特性分析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频率</w:t>
      </w:r>
      <w:r>
        <w:rPr>
          <w:rFonts w:ascii="宋体" w:hAnsi="宋体" w:cs="Arial"/>
          <w:color w:val="auto"/>
          <w:szCs w:val="21"/>
        </w:rPr>
        <w:t>特性的定义以及图形表示；频率特性函数</w:t>
      </w:r>
      <w:r>
        <w:rPr>
          <w:rFonts w:hint="eastAsia" w:ascii="宋体" w:hAnsi="宋体" w:cs="Arial"/>
          <w:color w:val="auto"/>
          <w:szCs w:val="21"/>
        </w:rPr>
        <w:t>曲线</w:t>
      </w:r>
      <w:r>
        <w:rPr>
          <w:rFonts w:ascii="宋体" w:hAnsi="宋体" w:cs="Arial"/>
          <w:color w:val="auto"/>
          <w:szCs w:val="21"/>
        </w:rPr>
        <w:t>的绘制方法；利用</w:t>
      </w:r>
      <w:r>
        <w:rPr>
          <w:rFonts w:hint="eastAsia" w:ascii="宋体" w:hAnsi="宋体" w:cs="Arial"/>
          <w:color w:val="auto"/>
          <w:szCs w:val="21"/>
        </w:rPr>
        <w:t>频率</w:t>
      </w:r>
      <w:r>
        <w:rPr>
          <w:rFonts w:ascii="宋体" w:hAnsi="宋体" w:cs="Arial"/>
          <w:color w:val="auto"/>
          <w:szCs w:val="21"/>
        </w:rPr>
        <w:t>特性</w:t>
      </w:r>
      <w:r>
        <w:rPr>
          <w:rFonts w:hint="eastAsia" w:ascii="宋体" w:hAnsi="宋体" w:cs="Arial"/>
          <w:color w:val="auto"/>
          <w:szCs w:val="21"/>
        </w:rPr>
        <w:t>曲线</w:t>
      </w:r>
      <w:r>
        <w:rPr>
          <w:rFonts w:ascii="宋体" w:hAnsi="宋体" w:cs="Arial"/>
          <w:color w:val="auto"/>
          <w:szCs w:val="21"/>
        </w:rPr>
        <w:t>判别稳定性；</w:t>
      </w:r>
      <w:r>
        <w:rPr>
          <w:rFonts w:hint="eastAsia" w:ascii="宋体" w:hAnsi="宋体" w:cs="Arial"/>
          <w:color w:val="auto"/>
          <w:szCs w:val="21"/>
        </w:rPr>
        <w:t>稳定</w:t>
      </w:r>
      <w:r>
        <w:rPr>
          <w:rFonts w:ascii="宋体" w:hAnsi="宋体" w:cs="Arial"/>
          <w:color w:val="auto"/>
          <w:szCs w:val="21"/>
        </w:rPr>
        <w:t>裕度的定</w:t>
      </w:r>
      <w:r>
        <w:rPr>
          <w:rFonts w:hint="eastAsia" w:ascii="宋体" w:hAnsi="宋体" w:cs="Arial"/>
          <w:color w:val="auto"/>
          <w:szCs w:val="21"/>
        </w:rPr>
        <w:t>义</w:t>
      </w:r>
      <w:r>
        <w:rPr>
          <w:rFonts w:ascii="宋体" w:hAnsi="宋体" w:cs="Arial"/>
          <w:color w:val="auto"/>
          <w:szCs w:val="21"/>
        </w:rPr>
        <w:t>与计算；</w:t>
      </w:r>
      <w:r>
        <w:rPr>
          <w:rFonts w:hint="eastAsia" w:ascii="宋体" w:hAnsi="宋体" w:cs="Arial"/>
          <w:color w:val="auto"/>
          <w:szCs w:val="21"/>
        </w:rPr>
        <w:t>基于频率</w:t>
      </w:r>
      <w:r>
        <w:rPr>
          <w:rFonts w:ascii="宋体" w:hAnsi="宋体" w:cs="Arial"/>
          <w:color w:val="auto"/>
          <w:szCs w:val="21"/>
        </w:rPr>
        <w:t>特性的补偿器设计。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第二部分现代控制部分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1.</w:t>
      </w:r>
      <w:r>
        <w:rPr>
          <w:rFonts w:ascii="宋体" w:hAnsi="宋体" w:cs="Arial"/>
          <w:color w:val="auto"/>
          <w:szCs w:val="21"/>
        </w:rPr>
        <w:t>数学模型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状态空间表达式；</w:t>
      </w:r>
      <w:r>
        <w:rPr>
          <w:rFonts w:hint="eastAsia" w:ascii="宋体" w:hAnsi="宋体" w:cs="Arial"/>
          <w:color w:val="auto"/>
          <w:szCs w:val="21"/>
        </w:rPr>
        <w:t>模拟</w:t>
      </w:r>
      <w:r>
        <w:rPr>
          <w:rFonts w:ascii="宋体" w:hAnsi="宋体" w:cs="Arial"/>
          <w:color w:val="auto"/>
          <w:szCs w:val="21"/>
        </w:rPr>
        <w:t>结构图；</w:t>
      </w:r>
      <w:r>
        <w:rPr>
          <w:rFonts w:hint="eastAsia" w:ascii="宋体" w:hAnsi="宋体" w:cs="Arial"/>
          <w:color w:val="auto"/>
          <w:szCs w:val="21"/>
        </w:rPr>
        <w:t>数学</w:t>
      </w:r>
      <w:r>
        <w:rPr>
          <w:rFonts w:ascii="宋体" w:hAnsi="宋体" w:cs="Arial"/>
          <w:color w:val="auto"/>
          <w:szCs w:val="21"/>
        </w:rPr>
        <w:t>模型的建立。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2.</w:t>
      </w:r>
      <w:r>
        <w:rPr>
          <w:rFonts w:ascii="宋体" w:hAnsi="宋体" w:cs="Arial"/>
          <w:color w:val="auto"/>
          <w:szCs w:val="21"/>
        </w:rPr>
        <w:t>状态空间表达式的解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齐次、</w:t>
      </w:r>
      <w:r>
        <w:rPr>
          <w:rFonts w:hint="eastAsia" w:ascii="宋体" w:hAnsi="宋体" w:cs="Arial"/>
          <w:color w:val="auto"/>
          <w:szCs w:val="21"/>
        </w:rPr>
        <w:t>非</w:t>
      </w:r>
      <w:r>
        <w:rPr>
          <w:rFonts w:ascii="宋体" w:hAnsi="宋体" w:cs="Arial"/>
          <w:color w:val="auto"/>
          <w:szCs w:val="21"/>
        </w:rPr>
        <w:t>齐次方程的解；</w:t>
      </w:r>
      <w:r>
        <w:rPr>
          <w:rFonts w:hint="eastAsia" w:ascii="宋体" w:hAnsi="宋体" w:cs="Arial"/>
          <w:color w:val="auto"/>
          <w:szCs w:val="21"/>
        </w:rPr>
        <w:t>矩阵</w:t>
      </w:r>
      <w:r>
        <w:rPr>
          <w:rFonts w:ascii="宋体" w:hAnsi="宋体" w:cs="Arial"/>
          <w:color w:val="auto"/>
          <w:szCs w:val="21"/>
        </w:rPr>
        <w:t>指数</w:t>
      </w:r>
      <w:r>
        <w:rPr>
          <w:rFonts w:hint="eastAsia" w:ascii="宋体" w:hAnsi="宋体" w:cs="Arial"/>
          <w:color w:val="auto"/>
          <w:szCs w:val="21"/>
        </w:rPr>
        <w:t>的</w:t>
      </w:r>
      <w:r>
        <w:rPr>
          <w:rFonts w:ascii="宋体" w:hAnsi="宋体" w:cs="Arial"/>
          <w:color w:val="auto"/>
          <w:szCs w:val="21"/>
        </w:rPr>
        <w:t>定义、</w:t>
      </w:r>
      <w:r>
        <w:rPr>
          <w:rFonts w:hint="eastAsia" w:ascii="宋体" w:hAnsi="宋体" w:cs="Arial"/>
          <w:color w:val="auto"/>
          <w:szCs w:val="21"/>
        </w:rPr>
        <w:t>计算</w:t>
      </w:r>
      <w:r>
        <w:rPr>
          <w:rFonts w:ascii="宋体" w:hAnsi="宋体" w:cs="Arial"/>
          <w:color w:val="auto"/>
          <w:szCs w:val="21"/>
        </w:rPr>
        <w:t>与性质。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3.</w:t>
      </w:r>
      <w:r>
        <w:rPr>
          <w:rFonts w:ascii="宋体" w:hAnsi="宋体" w:cs="Arial"/>
          <w:color w:val="auto"/>
          <w:szCs w:val="21"/>
        </w:rPr>
        <w:t>能控性与能观性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能控性的定义与判别；</w:t>
      </w:r>
      <w:r>
        <w:rPr>
          <w:rFonts w:hint="eastAsia" w:ascii="宋体" w:hAnsi="宋体" w:cs="Arial"/>
          <w:color w:val="auto"/>
          <w:szCs w:val="21"/>
        </w:rPr>
        <w:t>能</w:t>
      </w:r>
      <w:r>
        <w:rPr>
          <w:rFonts w:ascii="宋体" w:hAnsi="宋体" w:cs="Arial"/>
          <w:color w:val="auto"/>
          <w:szCs w:val="21"/>
        </w:rPr>
        <w:t>观性的定义与判别；</w:t>
      </w:r>
      <w:r>
        <w:rPr>
          <w:rFonts w:hint="eastAsia" w:ascii="宋体" w:hAnsi="宋体" w:cs="Arial"/>
          <w:color w:val="auto"/>
          <w:szCs w:val="21"/>
        </w:rPr>
        <w:t>对偶</w:t>
      </w:r>
      <w:r>
        <w:rPr>
          <w:rFonts w:ascii="宋体" w:hAnsi="宋体" w:cs="Arial"/>
          <w:color w:val="auto"/>
          <w:szCs w:val="21"/>
        </w:rPr>
        <w:t>的定义与性质；能控标准型；</w:t>
      </w:r>
      <w:r>
        <w:rPr>
          <w:rFonts w:hint="eastAsia" w:ascii="宋体" w:hAnsi="宋体" w:cs="Arial"/>
          <w:color w:val="auto"/>
          <w:szCs w:val="21"/>
        </w:rPr>
        <w:t>能</w:t>
      </w:r>
      <w:r>
        <w:rPr>
          <w:rFonts w:ascii="宋体" w:hAnsi="宋体" w:cs="Arial"/>
          <w:color w:val="auto"/>
          <w:szCs w:val="21"/>
        </w:rPr>
        <w:t>观标准型；</w:t>
      </w:r>
      <w:r>
        <w:rPr>
          <w:rFonts w:hint="eastAsia" w:ascii="宋体" w:hAnsi="宋体" w:cs="Arial"/>
          <w:color w:val="auto"/>
          <w:szCs w:val="21"/>
        </w:rPr>
        <w:t>结构</w:t>
      </w:r>
      <w:r>
        <w:rPr>
          <w:rFonts w:ascii="宋体" w:hAnsi="宋体" w:cs="Arial"/>
          <w:color w:val="auto"/>
          <w:szCs w:val="21"/>
        </w:rPr>
        <w:t>性分解。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4.稳定性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李亚普诺夫</w:t>
      </w:r>
      <w:r>
        <w:rPr>
          <w:rFonts w:ascii="宋体" w:hAnsi="宋体" w:cs="Arial"/>
          <w:color w:val="auto"/>
          <w:szCs w:val="21"/>
        </w:rPr>
        <w:t>稳定性定义；</w:t>
      </w:r>
      <w:r>
        <w:rPr>
          <w:rFonts w:hint="eastAsia" w:ascii="宋体" w:hAnsi="宋体" w:cs="Arial"/>
          <w:color w:val="auto"/>
          <w:szCs w:val="21"/>
        </w:rPr>
        <w:t>李亚普诺夫</w:t>
      </w:r>
      <w:r>
        <w:rPr>
          <w:rFonts w:ascii="宋体" w:hAnsi="宋体" w:cs="Arial"/>
          <w:color w:val="auto"/>
          <w:szCs w:val="21"/>
        </w:rPr>
        <w:t>第一法；</w:t>
      </w:r>
      <w:r>
        <w:rPr>
          <w:rFonts w:hint="eastAsia" w:ascii="宋体" w:hAnsi="宋体" w:cs="Arial"/>
          <w:color w:val="auto"/>
          <w:szCs w:val="21"/>
        </w:rPr>
        <w:t>李亚普诺夫</w:t>
      </w:r>
      <w:r>
        <w:rPr>
          <w:rFonts w:ascii="宋体" w:hAnsi="宋体" w:cs="Arial"/>
          <w:color w:val="auto"/>
          <w:szCs w:val="21"/>
        </w:rPr>
        <w:t>第二法；</w:t>
      </w:r>
      <w:r>
        <w:rPr>
          <w:rFonts w:hint="eastAsia" w:ascii="宋体" w:hAnsi="宋体" w:cs="Arial"/>
          <w:color w:val="auto"/>
          <w:szCs w:val="21"/>
        </w:rPr>
        <w:t>李亚普诺夫</w:t>
      </w:r>
      <w:r>
        <w:rPr>
          <w:rFonts w:ascii="宋体" w:hAnsi="宋体" w:cs="Arial"/>
          <w:color w:val="auto"/>
          <w:szCs w:val="21"/>
        </w:rPr>
        <w:t>方法的应用。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color w:val="auto"/>
          <w:szCs w:val="21"/>
        </w:rPr>
      </w:pPr>
      <w:r>
        <w:rPr>
          <w:rFonts w:ascii="宋体" w:hAnsi="宋体" w:cs="Arial"/>
          <w:color w:val="auto"/>
          <w:szCs w:val="21"/>
        </w:rPr>
        <w:t>5.</w:t>
      </w:r>
      <w:r>
        <w:rPr>
          <w:rFonts w:hint="eastAsia" w:ascii="宋体" w:hAnsi="宋体" w:cs="Arial"/>
          <w:color w:val="auto"/>
          <w:szCs w:val="21"/>
        </w:rPr>
        <w:t>控制</w:t>
      </w:r>
      <w:r>
        <w:rPr>
          <w:rFonts w:ascii="宋体" w:hAnsi="宋体" w:cs="Arial"/>
          <w:color w:val="auto"/>
          <w:szCs w:val="21"/>
        </w:rPr>
        <w:t>综合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极点</w:t>
      </w:r>
      <w:r>
        <w:rPr>
          <w:rFonts w:ascii="宋体" w:hAnsi="宋体" w:cs="Arial"/>
          <w:color w:val="auto"/>
          <w:szCs w:val="21"/>
        </w:rPr>
        <w:t>配置；</w:t>
      </w:r>
      <w:r>
        <w:rPr>
          <w:rFonts w:hint="eastAsia" w:ascii="宋体" w:hAnsi="宋体" w:cs="Arial"/>
          <w:color w:val="auto"/>
          <w:szCs w:val="21"/>
        </w:rPr>
        <w:t>镇定</w:t>
      </w:r>
      <w:r>
        <w:rPr>
          <w:rFonts w:ascii="宋体" w:hAnsi="宋体" w:cs="Arial"/>
          <w:color w:val="auto"/>
          <w:szCs w:val="21"/>
        </w:rPr>
        <w:t>；</w:t>
      </w:r>
      <w:r>
        <w:rPr>
          <w:rFonts w:hint="eastAsia" w:ascii="宋体" w:hAnsi="宋体" w:cs="Arial"/>
          <w:color w:val="auto"/>
          <w:szCs w:val="21"/>
        </w:rPr>
        <w:t>解耦</w:t>
      </w:r>
      <w:r>
        <w:rPr>
          <w:rFonts w:ascii="宋体" w:hAnsi="宋体" w:cs="Arial"/>
          <w:color w:val="auto"/>
          <w:szCs w:val="21"/>
        </w:rPr>
        <w:t>问题；</w:t>
      </w:r>
      <w:r>
        <w:rPr>
          <w:rFonts w:hint="eastAsia" w:ascii="宋体" w:hAnsi="宋体" w:cs="Arial"/>
          <w:color w:val="auto"/>
          <w:szCs w:val="21"/>
        </w:rPr>
        <w:t>状态</w:t>
      </w:r>
      <w:r>
        <w:rPr>
          <w:rFonts w:ascii="宋体" w:hAnsi="宋体" w:cs="Arial"/>
          <w:color w:val="auto"/>
          <w:szCs w:val="21"/>
        </w:rPr>
        <w:t>观测器；</w:t>
      </w:r>
      <w:r>
        <w:rPr>
          <w:rFonts w:hint="eastAsia" w:ascii="宋体" w:hAnsi="宋体" w:cs="Arial"/>
          <w:color w:val="auto"/>
          <w:szCs w:val="21"/>
        </w:rPr>
        <w:t>利用</w:t>
      </w:r>
      <w:r>
        <w:rPr>
          <w:rFonts w:ascii="宋体" w:hAnsi="宋体" w:cs="Arial"/>
          <w:color w:val="auto"/>
          <w:szCs w:val="21"/>
        </w:rPr>
        <w:t>状态观测器实现状态</w:t>
      </w:r>
      <w:r>
        <w:rPr>
          <w:rFonts w:hint="eastAsia" w:ascii="宋体" w:hAnsi="宋体" w:cs="Arial"/>
          <w:color w:val="auto"/>
          <w:szCs w:val="21"/>
        </w:rPr>
        <w:t>反馈。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第三部分</w:t>
      </w:r>
      <w:r>
        <w:rPr>
          <w:rFonts w:hint="eastAsia" w:ascii="宋体" w:hAnsi="宋体" w:cs="Arial"/>
          <w:color w:val="auto"/>
          <w:szCs w:val="21"/>
        </w:rPr>
        <w:t>离散</w:t>
      </w:r>
      <w:r>
        <w:rPr>
          <w:rFonts w:ascii="宋体" w:hAnsi="宋体" w:cs="Arial"/>
          <w:color w:val="auto"/>
          <w:szCs w:val="21"/>
        </w:rPr>
        <w:t>控制部分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1.</w:t>
      </w:r>
      <w:r>
        <w:rPr>
          <w:rFonts w:ascii="宋体" w:hAnsi="宋体" w:cs="Arial"/>
          <w:color w:val="auto"/>
          <w:szCs w:val="21"/>
        </w:rPr>
        <w:t>线性离散系统的</w:t>
      </w:r>
      <w:r>
        <w:rPr>
          <w:rFonts w:hint="eastAsia" w:ascii="宋体" w:hAnsi="宋体" w:cs="Arial"/>
          <w:color w:val="auto"/>
          <w:szCs w:val="21"/>
        </w:rPr>
        <w:t>数学</w:t>
      </w:r>
      <w:r>
        <w:rPr>
          <w:rFonts w:ascii="宋体" w:hAnsi="宋体" w:cs="Arial"/>
          <w:color w:val="auto"/>
          <w:szCs w:val="21"/>
        </w:rPr>
        <w:t>模型和求解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差分方程；差分方程</w:t>
      </w:r>
      <w:r>
        <w:rPr>
          <w:rFonts w:hint="eastAsia" w:ascii="宋体" w:hAnsi="宋体" w:cs="Arial"/>
          <w:color w:val="auto"/>
          <w:szCs w:val="21"/>
        </w:rPr>
        <w:t>的</w:t>
      </w:r>
      <w:r>
        <w:rPr>
          <w:rFonts w:ascii="宋体" w:hAnsi="宋体" w:cs="Arial"/>
          <w:color w:val="auto"/>
          <w:szCs w:val="21"/>
        </w:rPr>
        <w:t>解；</w:t>
      </w:r>
      <w:r>
        <w:rPr>
          <w:rFonts w:hint="eastAsia" w:ascii="宋体" w:hAnsi="宋体" w:cs="Arial"/>
          <w:color w:val="auto"/>
          <w:szCs w:val="21"/>
        </w:rPr>
        <w:t>Z</w:t>
      </w:r>
      <w:r>
        <w:rPr>
          <w:rFonts w:ascii="宋体" w:hAnsi="宋体" w:cs="Arial"/>
          <w:color w:val="auto"/>
          <w:szCs w:val="21"/>
        </w:rPr>
        <w:t>变换；脉冲传递函数；</w:t>
      </w:r>
      <w:r>
        <w:rPr>
          <w:rFonts w:hint="eastAsia" w:ascii="宋体" w:hAnsi="宋体" w:cs="Arial"/>
          <w:color w:val="auto"/>
          <w:szCs w:val="21"/>
        </w:rPr>
        <w:t>离散</w:t>
      </w:r>
      <w:r>
        <w:rPr>
          <w:rFonts w:ascii="宋体" w:hAnsi="宋体" w:cs="Arial"/>
          <w:color w:val="auto"/>
          <w:szCs w:val="21"/>
        </w:rPr>
        <w:t>系统的状态空间模型；</w:t>
      </w:r>
      <w:r>
        <w:rPr>
          <w:rFonts w:hint="eastAsia" w:ascii="宋体" w:hAnsi="宋体" w:cs="Arial"/>
          <w:color w:val="auto"/>
          <w:szCs w:val="21"/>
        </w:rPr>
        <w:t>离散</w:t>
      </w:r>
      <w:r>
        <w:rPr>
          <w:rFonts w:ascii="宋体" w:hAnsi="宋体" w:cs="Arial"/>
          <w:color w:val="auto"/>
          <w:szCs w:val="21"/>
        </w:rPr>
        <w:t>系统的状态空间模型的解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</w:t>
      </w:r>
      <w:r>
        <w:rPr>
          <w:rFonts w:hint="eastAsia" w:ascii="宋体" w:hAnsi="宋体" w:cs="Arial"/>
          <w:color w:val="auto"/>
          <w:szCs w:val="21"/>
        </w:rPr>
        <w:t>2.</w:t>
      </w:r>
      <w:r>
        <w:rPr>
          <w:rFonts w:ascii="宋体" w:hAnsi="宋体" w:cs="Arial"/>
          <w:color w:val="auto"/>
          <w:szCs w:val="21"/>
        </w:rPr>
        <w:t>离散</w:t>
      </w:r>
      <w:r>
        <w:rPr>
          <w:rFonts w:hint="eastAsia" w:ascii="宋体" w:hAnsi="宋体" w:cs="Arial"/>
          <w:color w:val="auto"/>
          <w:szCs w:val="21"/>
        </w:rPr>
        <w:t>时间</w:t>
      </w:r>
      <w:r>
        <w:rPr>
          <w:rFonts w:ascii="宋体" w:hAnsi="宋体" w:cs="Arial"/>
          <w:color w:val="auto"/>
          <w:szCs w:val="21"/>
        </w:rPr>
        <w:t>系统的分析与设计</w:t>
      </w:r>
      <w:r>
        <w:rPr>
          <w:rFonts w:ascii="宋体" w:hAnsi="宋体" w:cs="Arial"/>
          <w:color w:val="auto"/>
          <w:szCs w:val="21"/>
        </w:rPr>
        <w:br w:type="textWrapping"/>
      </w:r>
      <w:r>
        <w:rPr>
          <w:rFonts w:ascii="宋体" w:hAnsi="宋体" w:cs="Arial"/>
          <w:color w:val="auto"/>
          <w:szCs w:val="21"/>
        </w:rPr>
        <w:t>　　离散</w:t>
      </w:r>
      <w:r>
        <w:rPr>
          <w:rFonts w:hint="eastAsia" w:ascii="宋体" w:hAnsi="宋体" w:cs="Arial"/>
          <w:color w:val="auto"/>
          <w:szCs w:val="21"/>
        </w:rPr>
        <w:t>时间</w:t>
      </w:r>
      <w:r>
        <w:rPr>
          <w:rFonts w:ascii="宋体" w:hAnsi="宋体" w:cs="Arial"/>
          <w:color w:val="auto"/>
          <w:szCs w:val="21"/>
        </w:rPr>
        <w:t>系统的稳定性；</w:t>
      </w:r>
      <w:r>
        <w:rPr>
          <w:rFonts w:hint="eastAsia" w:ascii="宋体" w:hAnsi="宋体" w:cs="Arial"/>
          <w:color w:val="auto"/>
          <w:szCs w:val="21"/>
        </w:rPr>
        <w:t>基于</w:t>
      </w:r>
      <w:r>
        <w:rPr>
          <w:rFonts w:ascii="宋体" w:hAnsi="宋体" w:cs="Arial"/>
          <w:color w:val="auto"/>
          <w:szCs w:val="21"/>
        </w:rPr>
        <w:t>Z域的分析与设计；</w:t>
      </w:r>
      <w:r>
        <w:rPr>
          <w:rFonts w:hint="eastAsia" w:ascii="宋体" w:hAnsi="宋体" w:cs="Arial"/>
          <w:color w:val="auto"/>
          <w:szCs w:val="21"/>
        </w:rPr>
        <w:t>基于频率</w:t>
      </w:r>
      <w:r>
        <w:rPr>
          <w:rFonts w:ascii="宋体" w:hAnsi="宋体" w:cs="Arial"/>
          <w:color w:val="auto"/>
          <w:szCs w:val="21"/>
        </w:rPr>
        <w:t>的分析与设计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参考教材或主要参考书：</w:t>
      </w:r>
    </w:p>
    <w:p>
      <w:pPr>
        <w:spacing w:line="360" w:lineRule="auto"/>
        <w:ind w:firstLine="412" w:firstLineChars="200"/>
        <w:rPr>
          <w:rFonts w:ascii="宋体" w:hAnsi="宋体" w:cs="宋体"/>
          <w:color w:val="auto"/>
          <w:spacing w:val="-2"/>
          <w:szCs w:val="21"/>
        </w:rPr>
      </w:pPr>
      <w:r>
        <w:rPr>
          <w:rFonts w:hint="eastAsia" w:ascii="宋体" w:hAnsi="宋体" w:cs="宋体"/>
          <w:color w:val="auto"/>
          <w:spacing w:val="-2"/>
          <w:szCs w:val="21"/>
        </w:rPr>
        <w:t>1.孙优贤、王慧，《自动控制原理》化学工业出版社，2011年；</w:t>
      </w:r>
    </w:p>
    <w:p>
      <w:pPr>
        <w:spacing w:line="360" w:lineRule="auto"/>
        <w:ind w:firstLine="412" w:firstLineChars="200"/>
        <w:rPr>
          <w:rFonts w:ascii="宋体" w:hAnsi="宋体" w:cs="宋体"/>
          <w:color w:val="auto"/>
          <w:spacing w:val="-2"/>
          <w:szCs w:val="21"/>
        </w:rPr>
      </w:pPr>
      <w:r>
        <w:rPr>
          <w:rFonts w:hint="eastAsia" w:ascii="宋体" w:hAnsi="宋体" w:cs="宋体"/>
          <w:color w:val="auto"/>
          <w:spacing w:val="-2"/>
          <w:szCs w:val="21"/>
        </w:rPr>
        <w:t>2</w:t>
      </w:r>
      <w:r>
        <w:rPr>
          <w:rFonts w:ascii="宋体" w:hAnsi="宋体" w:cs="宋体"/>
          <w:color w:val="auto"/>
          <w:spacing w:val="-2"/>
          <w:szCs w:val="21"/>
        </w:rPr>
        <w:t>.</w:t>
      </w:r>
      <w:r>
        <w:rPr>
          <w:rFonts w:hint="eastAsia" w:ascii="宋体" w:hAnsi="宋体" w:cs="宋体"/>
          <w:color w:val="auto"/>
          <w:spacing w:val="-2"/>
          <w:szCs w:val="21"/>
        </w:rPr>
        <w:t>胡寿松，《自动控制原理》（第6版），科学出版社，2</w:t>
      </w:r>
      <w:r>
        <w:rPr>
          <w:rFonts w:ascii="宋体" w:hAnsi="宋体" w:cs="宋体"/>
          <w:color w:val="auto"/>
          <w:spacing w:val="-2"/>
          <w:szCs w:val="21"/>
        </w:rPr>
        <w:t>013</w:t>
      </w:r>
      <w:r>
        <w:rPr>
          <w:rFonts w:hint="eastAsia" w:ascii="宋体" w:hAnsi="宋体" w:cs="宋体"/>
          <w:color w:val="auto"/>
          <w:spacing w:val="-2"/>
          <w:szCs w:val="21"/>
        </w:rPr>
        <w:t>年；</w:t>
      </w:r>
    </w:p>
    <w:p>
      <w:pPr>
        <w:spacing w:line="360" w:lineRule="auto"/>
        <w:ind w:firstLine="412" w:firstLineChars="200"/>
        <w:rPr>
          <w:rFonts w:hint="eastAsia" w:ascii="宋体" w:hAnsi="宋体" w:cs="宋体"/>
          <w:color w:val="auto"/>
          <w:spacing w:val="-2"/>
          <w:szCs w:val="21"/>
        </w:rPr>
      </w:pPr>
      <w:r>
        <w:rPr>
          <w:rFonts w:hint="eastAsia" w:ascii="宋体" w:hAnsi="宋体" w:cs="宋体"/>
          <w:color w:val="auto"/>
          <w:spacing w:val="-2"/>
          <w:szCs w:val="21"/>
        </w:rPr>
        <w:t>3</w:t>
      </w:r>
      <w:r>
        <w:rPr>
          <w:rFonts w:ascii="宋体" w:hAnsi="宋体" w:cs="宋体"/>
          <w:color w:val="auto"/>
          <w:spacing w:val="-2"/>
          <w:szCs w:val="21"/>
        </w:rPr>
        <w:t>.</w:t>
      </w:r>
      <w:r>
        <w:rPr>
          <w:rFonts w:hint="eastAsia" w:ascii="宋体" w:hAnsi="宋体" w:cs="宋体"/>
          <w:color w:val="auto"/>
          <w:spacing w:val="-2"/>
          <w:szCs w:val="21"/>
        </w:rPr>
        <w:t>刘豹、唐万生，《现代控制理论》（第3版），机械工业出版社，2011年。</w:t>
      </w: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C7DB"/>
    <w:multiLevelType w:val="singleLevel"/>
    <w:tmpl w:val="225CC7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C25FD"/>
    <w:rsid w:val="000E6981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282D"/>
    <w:rsid w:val="0024344A"/>
    <w:rsid w:val="002A5C7C"/>
    <w:rsid w:val="002E0158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E6790"/>
    <w:rsid w:val="003F61C3"/>
    <w:rsid w:val="00443036"/>
    <w:rsid w:val="004523EF"/>
    <w:rsid w:val="00455FD5"/>
    <w:rsid w:val="00477338"/>
    <w:rsid w:val="004A72D7"/>
    <w:rsid w:val="004B65A5"/>
    <w:rsid w:val="004D42EC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03B01"/>
    <w:rsid w:val="00696C06"/>
    <w:rsid w:val="006A0697"/>
    <w:rsid w:val="006E0495"/>
    <w:rsid w:val="006F7BB8"/>
    <w:rsid w:val="006F7EB7"/>
    <w:rsid w:val="0072114F"/>
    <w:rsid w:val="00741BA4"/>
    <w:rsid w:val="00786EAA"/>
    <w:rsid w:val="007D6FDB"/>
    <w:rsid w:val="007E298C"/>
    <w:rsid w:val="007F4C05"/>
    <w:rsid w:val="00830FF2"/>
    <w:rsid w:val="00850929"/>
    <w:rsid w:val="00854A3B"/>
    <w:rsid w:val="00864E9F"/>
    <w:rsid w:val="0087510B"/>
    <w:rsid w:val="008921C1"/>
    <w:rsid w:val="00893B85"/>
    <w:rsid w:val="008A1AA2"/>
    <w:rsid w:val="0096002B"/>
    <w:rsid w:val="00971C90"/>
    <w:rsid w:val="00991A5E"/>
    <w:rsid w:val="009A6931"/>
    <w:rsid w:val="00A23921"/>
    <w:rsid w:val="00A26EEB"/>
    <w:rsid w:val="00A605E9"/>
    <w:rsid w:val="00A63AC6"/>
    <w:rsid w:val="00A8099C"/>
    <w:rsid w:val="00AB2D7C"/>
    <w:rsid w:val="00AC3832"/>
    <w:rsid w:val="00AC5F7A"/>
    <w:rsid w:val="00AD73EE"/>
    <w:rsid w:val="00B10A84"/>
    <w:rsid w:val="00B255E5"/>
    <w:rsid w:val="00B53FB4"/>
    <w:rsid w:val="00B54A9F"/>
    <w:rsid w:val="00B6027D"/>
    <w:rsid w:val="00B84AB9"/>
    <w:rsid w:val="00BB42AE"/>
    <w:rsid w:val="00BE2F94"/>
    <w:rsid w:val="00C176BC"/>
    <w:rsid w:val="00C404D4"/>
    <w:rsid w:val="00C5668E"/>
    <w:rsid w:val="00C65797"/>
    <w:rsid w:val="00C6791C"/>
    <w:rsid w:val="00C7337E"/>
    <w:rsid w:val="00C76400"/>
    <w:rsid w:val="00CB135C"/>
    <w:rsid w:val="00CE1668"/>
    <w:rsid w:val="00D029C7"/>
    <w:rsid w:val="00D36237"/>
    <w:rsid w:val="00D45D43"/>
    <w:rsid w:val="00D60C8A"/>
    <w:rsid w:val="00D76B44"/>
    <w:rsid w:val="00D82DC4"/>
    <w:rsid w:val="00D94FF9"/>
    <w:rsid w:val="00DB3660"/>
    <w:rsid w:val="00DD7E22"/>
    <w:rsid w:val="00DE2F8D"/>
    <w:rsid w:val="00E1145D"/>
    <w:rsid w:val="00E31480"/>
    <w:rsid w:val="00E6651A"/>
    <w:rsid w:val="00E8034E"/>
    <w:rsid w:val="00EC6FF8"/>
    <w:rsid w:val="00EE3A0D"/>
    <w:rsid w:val="00EF1CE7"/>
    <w:rsid w:val="00F26E36"/>
    <w:rsid w:val="00F37904"/>
    <w:rsid w:val="00F70D0A"/>
    <w:rsid w:val="00F8338A"/>
    <w:rsid w:val="00F9484E"/>
    <w:rsid w:val="00FE5C11"/>
    <w:rsid w:val="00FE73E9"/>
    <w:rsid w:val="081D6CD9"/>
    <w:rsid w:val="0DCE68E6"/>
    <w:rsid w:val="0E3513AA"/>
    <w:rsid w:val="105F5AE2"/>
    <w:rsid w:val="14616019"/>
    <w:rsid w:val="2209174A"/>
    <w:rsid w:val="228C64B1"/>
    <w:rsid w:val="27DF24C3"/>
    <w:rsid w:val="2BA31F0C"/>
    <w:rsid w:val="2E5C00AA"/>
    <w:rsid w:val="2FB818D9"/>
    <w:rsid w:val="39054CF9"/>
    <w:rsid w:val="394664FB"/>
    <w:rsid w:val="3C954236"/>
    <w:rsid w:val="40C9363E"/>
    <w:rsid w:val="40FC0209"/>
    <w:rsid w:val="43E96A5E"/>
    <w:rsid w:val="491E1569"/>
    <w:rsid w:val="4E0A3C16"/>
    <w:rsid w:val="52BB2CAF"/>
    <w:rsid w:val="5BDF0F21"/>
    <w:rsid w:val="5E2C24E6"/>
    <w:rsid w:val="63D248BA"/>
    <w:rsid w:val="6DD56026"/>
    <w:rsid w:val="71CD35B0"/>
    <w:rsid w:val="7949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_Style 1"/>
    <w:basedOn w:val="1"/>
    <w:qFormat/>
    <w:uiPriority w:val="0"/>
    <w:pPr>
      <w:ind w:firstLine="420" w:firstLineChars="200"/>
    </w:p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3</Pages>
  <Words>188</Words>
  <Characters>1072</Characters>
  <Lines>8</Lines>
  <Paragraphs>2</Paragraphs>
  <TotalTime>1</TotalTime>
  <ScaleCrop>false</ScaleCrop>
  <LinksUpToDate>false</LinksUpToDate>
  <CharactersWithSpaces>1258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2018-07-03T04:51:00Z</dcterms:created>
  <dc:creator>jh</dc:creator>
  <cp:lastModifiedBy>Administrator</cp:lastModifiedBy>
  <cp:lastPrinted>2017-06-01T04:59:00Z</cp:lastPrinted>
  <dcterms:modified xsi:type="dcterms:W3CDTF">2021-09-15T05:05:36Z</dcterms:modified>
  <dc:title>浙江师范大学2009年硕士研究生入学考试复试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