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新闻与传播学院 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Cs w:val="21"/>
          <w:u w:val="single"/>
        </w:rPr>
        <w:t xml:space="preserve">  媒介文化与传播   </w:t>
      </w:r>
    </w:p>
    <w:p>
      <w:pPr>
        <w:spacing w:before="312" w:beforeLines="100" w:after="31" w:afterLines="10" w:line="360" w:lineRule="auto"/>
        <w:jc w:val="left"/>
        <w:rPr>
          <w:rFonts w:hint="eastAsia"/>
          <w:szCs w:val="21"/>
          <w:u w:val="single"/>
        </w:rPr>
      </w:pPr>
      <w:r>
        <w:rPr>
          <w:rFonts w:hint="eastAsia"/>
          <w:b/>
          <w:bCs/>
          <w:szCs w:val="21"/>
          <w:u w:val="single"/>
        </w:rPr>
        <w:t>科目名称：</w:t>
      </w:r>
      <w:r>
        <w:rPr>
          <w:rFonts w:hint="eastAsia"/>
          <w:szCs w:val="21"/>
          <w:u w:val="single"/>
        </w:rPr>
        <w:t xml:space="preserve">  新闻传播业务 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2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hint="eastAsia" w:ascii="新宋体" w:hAnsi="新宋体" w:eastAsia="新宋体"/>
          <w:szCs w:val="21"/>
        </w:rPr>
      </w:pP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1"/>
        <w:spacing w:before="31" w:beforeLines="10" w:after="31" w:afterLines="10" w:line="360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1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</w:p>
    <w:p>
      <w:pPr>
        <w:pStyle w:val="11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ind w:firstLine="420" w:firstLineChars="200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媒介经营管理</w:t>
      </w:r>
      <w:r>
        <w:rPr>
          <w:rFonts w:hint="eastAsia" w:ascii="新宋体" w:hAnsi="新宋体" w:eastAsia="新宋体"/>
          <w:szCs w:val="21"/>
        </w:rPr>
        <w:t>、</w:t>
      </w:r>
      <w:r>
        <w:rPr>
          <w:rFonts w:ascii="新宋体" w:hAnsi="新宋体" w:eastAsia="新宋体"/>
          <w:szCs w:val="21"/>
        </w:rPr>
        <w:t>广告策划与创意</w:t>
      </w:r>
      <w:r>
        <w:rPr>
          <w:rFonts w:hint="eastAsia" w:ascii="新宋体" w:hAnsi="新宋体" w:eastAsia="新宋体"/>
          <w:szCs w:val="21"/>
        </w:rPr>
        <w:t>、</w:t>
      </w:r>
      <w:r>
        <w:rPr>
          <w:rFonts w:ascii="新宋体" w:hAnsi="新宋体" w:eastAsia="新宋体"/>
          <w:szCs w:val="21"/>
        </w:rPr>
        <w:t>网络传播</w:t>
      </w:r>
      <w:r>
        <w:rPr>
          <w:rFonts w:hint="eastAsia" w:ascii="新宋体" w:hAnsi="新宋体" w:eastAsia="新宋体"/>
          <w:szCs w:val="21"/>
        </w:rPr>
        <w:t>、影视传播、</w:t>
      </w:r>
      <w:r>
        <w:rPr>
          <w:rFonts w:ascii="新宋体" w:hAnsi="新宋体" w:eastAsia="新宋体"/>
          <w:szCs w:val="21"/>
        </w:rPr>
        <w:t>新闻采访与写作</w:t>
      </w:r>
      <w:r>
        <w:rPr>
          <w:rFonts w:hint="eastAsia" w:ascii="新宋体" w:hAnsi="新宋体" w:eastAsia="新宋体"/>
          <w:szCs w:val="21"/>
        </w:rPr>
        <w:t>、</w:t>
      </w:r>
      <w:r>
        <w:rPr>
          <w:rFonts w:ascii="新宋体" w:hAnsi="新宋体" w:eastAsia="新宋体"/>
          <w:szCs w:val="21"/>
        </w:rPr>
        <w:t>新闻编辑</w:t>
      </w:r>
      <w:r>
        <w:rPr>
          <w:rFonts w:hint="eastAsia" w:ascii="新宋体" w:hAnsi="新宋体" w:eastAsia="新宋体"/>
          <w:szCs w:val="21"/>
        </w:rPr>
        <w:t>、新闻评论、国际传播、</w:t>
      </w:r>
      <w:r>
        <w:rPr>
          <w:rFonts w:ascii="新宋体" w:hAnsi="新宋体" w:eastAsia="新宋体"/>
          <w:szCs w:val="21"/>
        </w:rPr>
        <w:t>跨文化传播</w:t>
      </w:r>
      <w:r>
        <w:rPr>
          <w:rFonts w:hint="eastAsia" w:ascii="新宋体" w:hAnsi="新宋体" w:eastAsia="新宋体"/>
          <w:szCs w:val="21"/>
        </w:rPr>
        <w:t>。</w:t>
      </w:r>
    </w:p>
    <w:p>
      <w:pPr>
        <w:ind w:firstLine="420" w:firstLineChars="200"/>
        <w:rPr>
          <w:rFonts w:hint="eastAsia" w:ascii="新宋体" w:hAnsi="新宋体" w:eastAsia="新宋体"/>
          <w:szCs w:val="21"/>
        </w:rPr>
      </w:pPr>
    </w:p>
    <w:p>
      <w:pPr>
        <w:adjustRightInd w:val="0"/>
        <w:snapToGrid w:val="0"/>
        <w:spacing w:line="360" w:lineRule="auto"/>
        <w:ind w:firstLine="422" w:firstLineChars="20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2.简答题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3.论述题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4.新闻评论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5.材料分析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课程考试的目的在于</w:t>
      </w:r>
      <w:r>
        <w:rPr>
          <w:rFonts w:ascii="宋体" w:hAnsi="宋体"/>
          <w:szCs w:val="21"/>
        </w:rPr>
        <w:t>测试考生对</w:t>
      </w:r>
      <w:r>
        <w:rPr>
          <w:rFonts w:hint="eastAsia" w:ascii="宋体" w:hAnsi="宋体"/>
          <w:szCs w:val="21"/>
        </w:rPr>
        <w:t>于对新闻传播专业的基本概念、基础知识的掌握情况，以及运用能力。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>媒介经营管理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ascii="宋体" w:hAnsi="宋体"/>
          <w:szCs w:val="21"/>
        </w:rPr>
        <w:t>广告策划与创意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.网络传播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影视传播</w:t>
      </w:r>
    </w:p>
    <w:p>
      <w:pPr>
        <w:ind w:firstLine="420" w:firstLineChars="200"/>
      </w:pPr>
      <w:r>
        <w:rPr>
          <w:rFonts w:hint="eastAsia"/>
        </w:rPr>
        <w:t>5</w:t>
      </w:r>
      <w:r>
        <w:t>.新闻采访与写作</w:t>
      </w:r>
    </w:p>
    <w:p>
      <w:pPr>
        <w:ind w:firstLine="420" w:firstLineChars="200"/>
      </w:pPr>
      <w:r>
        <w:rPr>
          <w:rFonts w:hint="eastAsia"/>
        </w:rPr>
        <w:t>6</w:t>
      </w:r>
      <w:r>
        <w:t>.新闻编辑</w:t>
      </w:r>
    </w:p>
    <w:p>
      <w:pPr>
        <w:ind w:firstLine="420" w:firstLineChars="200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新闻评论</w:t>
      </w:r>
    </w:p>
    <w:p>
      <w:pPr>
        <w:ind w:firstLine="420" w:firstLineChars="200"/>
      </w:pPr>
      <w:r>
        <w:rPr>
          <w:rFonts w:hint="eastAsia"/>
        </w:rPr>
        <w:t>8</w:t>
      </w:r>
      <w:r>
        <w:t>.</w:t>
      </w:r>
      <w:r>
        <w:rPr>
          <w:rFonts w:hint="eastAsia"/>
        </w:rPr>
        <w:t>国际传播</w:t>
      </w:r>
    </w:p>
    <w:p>
      <w:pPr>
        <w:ind w:firstLine="420" w:firstLineChars="200"/>
      </w:pPr>
      <w:r>
        <w:rPr>
          <w:rFonts w:hint="eastAsia"/>
        </w:rPr>
        <w:t>9</w:t>
      </w:r>
      <w:r>
        <w:t>.跨文化传播</w:t>
      </w:r>
    </w:p>
    <w:p>
      <w:pPr>
        <w:spacing w:before="31" w:beforeLines="10" w:after="31" w:afterLines="10" w:line="360" w:lineRule="auto"/>
        <w:rPr>
          <w:rFonts w:hint="eastAsia"/>
          <w:b/>
          <w:sz w:val="24"/>
        </w:rPr>
      </w:pPr>
    </w:p>
    <w:p>
      <w:pPr>
        <w:numPr>
          <w:ilvl w:val="0"/>
          <w:numId w:val="4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参考教材或主要参考书：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1.《新闻采访与写作》，</w:t>
      </w:r>
      <w:r>
        <w:rPr>
          <w:rFonts w:ascii="宋体" w:hAnsi="宋体" w:cs="Arial"/>
          <w:szCs w:val="21"/>
        </w:rPr>
        <w:t>《</w:t>
      </w:r>
      <w:r>
        <w:rPr>
          <w:rFonts w:ascii="宋体" w:hAnsi="宋体" w:cs="Arial"/>
          <w:szCs w:val="21"/>
        </w:rPr>
        <w:fldChar w:fldCharType="begin"/>
      </w:r>
      <w:r>
        <w:rPr>
          <w:rFonts w:ascii="宋体" w:hAnsi="宋体" w:cs="Arial"/>
          <w:szCs w:val="21"/>
        </w:rPr>
        <w:instrText xml:space="preserve"> HYPERLINK "http://search.dangdang.com/?key2=%D0%C2%CE%C5%B2%C9%B7%C3%D3%EB%D0%B4%D7%F7&amp;medium=01&amp;category_path=01.00.00.00.00.00" \t "_blank" </w:instrText>
      </w:r>
      <w:r>
        <w:rPr>
          <w:rFonts w:ascii="宋体" w:hAnsi="宋体" w:cs="Arial"/>
          <w:szCs w:val="21"/>
        </w:rPr>
        <w:fldChar w:fldCharType="separate"/>
      </w:r>
      <w:r>
        <w:rPr>
          <w:rFonts w:ascii="宋体" w:hAnsi="宋体" w:cs="Arial"/>
          <w:szCs w:val="21"/>
        </w:rPr>
        <w:t>新闻采访与写作</w:t>
      </w:r>
      <w:r>
        <w:rPr>
          <w:rFonts w:ascii="宋体" w:hAnsi="宋体" w:cs="Arial"/>
          <w:szCs w:val="21"/>
        </w:rPr>
        <w:fldChar w:fldCharType="end"/>
      </w:r>
      <w:r>
        <w:rPr>
          <w:rFonts w:ascii="宋体" w:hAnsi="宋体" w:cs="Arial"/>
          <w:szCs w:val="21"/>
        </w:rPr>
        <w:t>》编写组</w:t>
      </w:r>
      <w:r>
        <w:rPr>
          <w:rFonts w:hint="eastAsia" w:ascii="宋体" w:hAnsi="宋体" w:cs="Arial"/>
          <w:szCs w:val="21"/>
        </w:rPr>
        <w:t>，高等教育出版社，2</w:t>
      </w:r>
      <w:r>
        <w:rPr>
          <w:rFonts w:ascii="宋体" w:hAnsi="宋体" w:cs="Arial"/>
          <w:szCs w:val="21"/>
        </w:rPr>
        <w:t>019</w:t>
      </w:r>
      <w:r>
        <w:rPr>
          <w:rFonts w:hint="eastAsia" w:ascii="宋体" w:hAnsi="宋体" w:cs="Arial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2.</w:t>
      </w:r>
      <w:r>
        <w:rPr>
          <w:rFonts w:hint="eastAsia" w:ascii="宋体" w:hAnsi="宋体" w:cs="Arial"/>
          <w:szCs w:val="21"/>
        </w:rPr>
        <w:t>《新闻编辑》，</w:t>
      </w:r>
      <w:r>
        <w:rPr>
          <w:rFonts w:ascii="宋体" w:hAnsi="宋体" w:cs="Arial"/>
          <w:szCs w:val="21"/>
        </w:rPr>
        <w:t>《</w:t>
      </w:r>
      <w:r>
        <w:rPr>
          <w:rFonts w:ascii="宋体" w:hAnsi="宋体" w:cs="Arial"/>
          <w:szCs w:val="21"/>
        </w:rPr>
        <w:fldChar w:fldCharType="begin"/>
      </w:r>
      <w:r>
        <w:rPr>
          <w:rFonts w:ascii="宋体" w:hAnsi="宋体" w:cs="Arial"/>
          <w:szCs w:val="21"/>
        </w:rPr>
        <w:instrText xml:space="preserve"> HYPERLINK "http://search.dangdang.com/?key2=%D0%C2%CE%C5%B2%C9%B7%C3%D3%EB%D0%B4%D7%F7&amp;medium=01&amp;category_path=01.00.00.00.00.00" \t "_blank" </w:instrText>
      </w:r>
      <w:r>
        <w:rPr>
          <w:rFonts w:ascii="宋体" w:hAnsi="宋体" w:cs="Arial"/>
          <w:szCs w:val="21"/>
        </w:rPr>
        <w:fldChar w:fldCharType="separate"/>
      </w:r>
      <w:r>
        <w:rPr>
          <w:rFonts w:ascii="宋体" w:hAnsi="宋体" w:cs="Arial"/>
          <w:szCs w:val="21"/>
        </w:rPr>
        <w:t>新闻</w:t>
      </w:r>
      <w:r>
        <w:rPr>
          <w:rFonts w:hint="eastAsia" w:ascii="宋体" w:hAnsi="宋体" w:cs="Arial"/>
          <w:szCs w:val="21"/>
        </w:rPr>
        <w:t>编辑</w:t>
      </w:r>
      <w:r>
        <w:rPr>
          <w:rFonts w:ascii="宋体" w:hAnsi="宋体" w:cs="Arial"/>
          <w:szCs w:val="21"/>
        </w:rPr>
        <w:fldChar w:fldCharType="end"/>
      </w:r>
      <w:r>
        <w:rPr>
          <w:rFonts w:ascii="宋体" w:hAnsi="宋体" w:cs="Arial"/>
          <w:szCs w:val="21"/>
        </w:rPr>
        <w:t>》编写组</w:t>
      </w:r>
      <w:r>
        <w:rPr>
          <w:rFonts w:hint="eastAsia" w:ascii="宋体" w:hAnsi="宋体" w:cs="Arial"/>
          <w:szCs w:val="21"/>
        </w:rPr>
        <w:t>，高等教育出版社，2</w:t>
      </w:r>
      <w:r>
        <w:rPr>
          <w:rFonts w:ascii="宋体" w:hAnsi="宋体" w:cs="Arial"/>
          <w:szCs w:val="21"/>
        </w:rPr>
        <w:t>020</w:t>
      </w:r>
      <w:r>
        <w:rPr>
          <w:rFonts w:hint="eastAsia" w:ascii="宋体" w:hAnsi="宋体" w:cs="Arial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3.</w:t>
      </w:r>
      <w:r>
        <w:rPr>
          <w:rFonts w:hint="eastAsia" w:ascii="宋体" w:hAnsi="宋体" w:cs="Arial"/>
          <w:szCs w:val="21"/>
        </w:rPr>
        <w:t>《当代新闻评论教程（第五版）》，丁法章著，复旦大学大学出版社，2</w:t>
      </w:r>
      <w:r>
        <w:rPr>
          <w:rFonts w:ascii="宋体" w:hAnsi="宋体" w:cs="Arial"/>
          <w:szCs w:val="21"/>
        </w:rPr>
        <w:t>012</w:t>
      </w:r>
      <w:r>
        <w:rPr>
          <w:rFonts w:hint="eastAsia" w:ascii="宋体" w:hAnsi="宋体" w:cs="Arial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4.</w:t>
      </w:r>
      <w:r>
        <w:rPr>
          <w:rFonts w:hint="eastAsia" w:ascii="宋体" w:hAnsi="宋体" w:cs="Arial"/>
          <w:szCs w:val="21"/>
        </w:rPr>
        <w:t>《网络传播概论（第四版）》，彭兰著，中国人民大学出版社，2</w:t>
      </w:r>
      <w:r>
        <w:rPr>
          <w:rFonts w:ascii="宋体" w:hAnsi="宋体" w:cs="Arial"/>
          <w:szCs w:val="21"/>
        </w:rPr>
        <w:t>017</w:t>
      </w:r>
      <w:r>
        <w:rPr>
          <w:rFonts w:hint="eastAsia" w:ascii="宋体" w:hAnsi="宋体" w:cs="Arial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5</w:t>
      </w:r>
      <w:r>
        <w:rPr>
          <w:rFonts w:ascii="宋体" w:hAnsi="宋体" w:cs="Arial"/>
          <w:szCs w:val="21"/>
        </w:rPr>
        <w:t>.</w:t>
      </w:r>
      <w:r>
        <w:rPr>
          <w:rFonts w:hint="eastAsia" w:ascii="宋体" w:hAnsi="宋体" w:cs="Arial"/>
          <w:szCs w:val="21"/>
        </w:rPr>
        <w:t>《传媒经济学(第二版)》，喻国明等著，人民大学出版社，2</w:t>
      </w:r>
      <w:r>
        <w:rPr>
          <w:rFonts w:ascii="宋体" w:hAnsi="宋体" w:cs="Arial"/>
          <w:szCs w:val="21"/>
        </w:rPr>
        <w:t>019</w:t>
      </w:r>
      <w:r>
        <w:rPr>
          <w:rFonts w:hint="eastAsia" w:ascii="宋体" w:hAnsi="宋体" w:cs="Arial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6</w:t>
      </w:r>
      <w:r>
        <w:rPr>
          <w:rFonts w:ascii="宋体" w:hAnsi="宋体" w:cs="Arial"/>
          <w:szCs w:val="21"/>
        </w:rPr>
        <w:t>.</w:t>
      </w:r>
      <w:r>
        <w:rPr>
          <w:rFonts w:hint="eastAsia" w:ascii="宋体" w:hAnsi="宋体" w:cs="Arial"/>
          <w:szCs w:val="21"/>
        </w:rPr>
        <w:t>《广告策划（第二版）》，黄升民、段晶晶著，中国传媒大学出版社，2</w:t>
      </w:r>
      <w:r>
        <w:rPr>
          <w:rFonts w:ascii="宋体" w:hAnsi="宋体" w:cs="Arial"/>
          <w:szCs w:val="21"/>
        </w:rPr>
        <w:t>013</w:t>
      </w:r>
      <w:r>
        <w:rPr>
          <w:rFonts w:hint="eastAsia" w:ascii="宋体" w:hAnsi="宋体" w:cs="Arial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7</w:t>
      </w:r>
      <w:r>
        <w:rPr>
          <w:rFonts w:ascii="宋体" w:hAnsi="宋体" w:cs="Arial"/>
          <w:szCs w:val="21"/>
        </w:rPr>
        <w:t>.</w:t>
      </w:r>
      <w:r>
        <w:rPr>
          <w:rFonts w:hint="eastAsia" w:ascii="宋体" w:hAnsi="宋体" w:cs="Arial"/>
          <w:szCs w:val="21"/>
        </w:rPr>
        <w:t>《国际传播（第二版）》，李智著,中国人民大学出版社，2020年版；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8</w:t>
      </w:r>
      <w:r>
        <w:rPr>
          <w:rFonts w:ascii="宋体" w:hAnsi="宋体" w:cs="Arial"/>
          <w:szCs w:val="21"/>
        </w:rPr>
        <w:t>.</w:t>
      </w:r>
      <w:r>
        <w:rPr>
          <w:rFonts w:hint="eastAsia" w:ascii="宋体" w:hAnsi="宋体" w:cs="Arial"/>
          <w:szCs w:val="21"/>
        </w:rPr>
        <w:t>《跨文化传播学》，孙英春著，北京大学出版社，2</w:t>
      </w:r>
      <w:r>
        <w:rPr>
          <w:rFonts w:ascii="宋体" w:hAnsi="宋体" w:cs="Arial"/>
          <w:szCs w:val="21"/>
        </w:rPr>
        <w:t>015</w:t>
      </w:r>
      <w:r>
        <w:rPr>
          <w:rFonts w:hint="eastAsia" w:ascii="宋体" w:hAnsi="宋体" w:cs="Arial"/>
          <w:szCs w:val="21"/>
        </w:rPr>
        <w:t>年版；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参考近年来新闻传播类权威期刊：《新闻与传播研究》、《国际新闻界》、《现代传播》、《新闻大学》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6F817E1D"/>
    <w:multiLevelType w:val="multilevel"/>
    <w:tmpl w:val="6F817E1D"/>
    <w:lvl w:ilvl="0" w:tentative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xtLAwMzQwNzMwNzVX0lEKTi0uzszPAykwrAUAs2gH5CwAAAA="/>
  </w:docVars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B0C22"/>
    <w:rsid w:val="000C25FD"/>
    <w:rsid w:val="000D4D17"/>
    <w:rsid w:val="000E41DD"/>
    <w:rsid w:val="000E6981"/>
    <w:rsid w:val="000F3A5A"/>
    <w:rsid w:val="000F5ADE"/>
    <w:rsid w:val="00113ECF"/>
    <w:rsid w:val="00124AE7"/>
    <w:rsid w:val="001640BE"/>
    <w:rsid w:val="001848FB"/>
    <w:rsid w:val="0019067F"/>
    <w:rsid w:val="00197215"/>
    <w:rsid w:val="001B1D70"/>
    <w:rsid w:val="001B6FF4"/>
    <w:rsid w:val="001C162E"/>
    <w:rsid w:val="001C165A"/>
    <w:rsid w:val="001C2F19"/>
    <w:rsid w:val="001E149A"/>
    <w:rsid w:val="001E2470"/>
    <w:rsid w:val="0020225E"/>
    <w:rsid w:val="0020731D"/>
    <w:rsid w:val="00215A88"/>
    <w:rsid w:val="00231EFE"/>
    <w:rsid w:val="0023282D"/>
    <w:rsid w:val="0024344A"/>
    <w:rsid w:val="002A5C7C"/>
    <w:rsid w:val="002E0158"/>
    <w:rsid w:val="00306847"/>
    <w:rsid w:val="00311038"/>
    <w:rsid w:val="0033096F"/>
    <w:rsid w:val="00343120"/>
    <w:rsid w:val="003463CE"/>
    <w:rsid w:val="00352DF8"/>
    <w:rsid w:val="003704C9"/>
    <w:rsid w:val="00375432"/>
    <w:rsid w:val="003852C3"/>
    <w:rsid w:val="003A113E"/>
    <w:rsid w:val="003A4FD9"/>
    <w:rsid w:val="003B48F8"/>
    <w:rsid w:val="003C498A"/>
    <w:rsid w:val="003C79F9"/>
    <w:rsid w:val="003E6790"/>
    <w:rsid w:val="003F1DE4"/>
    <w:rsid w:val="003F61C3"/>
    <w:rsid w:val="00443036"/>
    <w:rsid w:val="004523EF"/>
    <w:rsid w:val="00477338"/>
    <w:rsid w:val="004A2003"/>
    <w:rsid w:val="004A2139"/>
    <w:rsid w:val="004A72D7"/>
    <w:rsid w:val="004B65A5"/>
    <w:rsid w:val="004B66B8"/>
    <w:rsid w:val="004D407F"/>
    <w:rsid w:val="004D42EC"/>
    <w:rsid w:val="004F1816"/>
    <w:rsid w:val="00521CC0"/>
    <w:rsid w:val="00535C1D"/>
    <w:rsid w:val="005743BB"/>
    <w:rsid w:val="00581E66"/>
    <w:rsid w:val="00597CBE"/>
    <w:rsid w:val="005A796B"/>
    <w:rsid w:val="005B1F31"/>
    <w:rsid w:val="005B21BB"/>
    <w:rsid w:val="005B518E"/>
    <w:rsid w:val="005D20E8"/>
    <w:rsid w:val="005E178E"/>
    <w:rsid w:val="005E2211"/>
    <w:rsid w:val="0068497E"/>
    <w:rsid w:val="00696C06"/>
    <w:rsid w:val="006A0697"/>
    <w:rsid w:val="006E0495"/>
    <w:rsid w:val="006E6513"/>
    <w:rsid w:val="006F7BB8"/>
    <w:rsid w:val="006F7EB7"/>
    <w:rsid w:val="0071213F"/>
    <w:rsid w:val="0072114F"/>
    <w:rsid w:val="00741BA4"/>
    <w:rsid w:val="00760117"/>
    <w:rsid w:val="00786EAA"/>
    <w:rsid w:val="00792EEB"/>
    <w:rsid w:val="007D6FDB"/>
    <w:rsid w:val="007E298C"/>
    <w:rsid w:val="007F4C05"/>
    <w:rsid w:val="00811B24"/>
    <w:rsid w:val="00830FF2"/>
    <w:rsid w:val="00864E9F"/>
    <w:rsid w:val="0087510B"/>
    <w:rsid w:val="008921C1"/>
    <w:rsid w:val="00893B85"/>
    <w:rsid w:val="00896E8D"/>
    <w:rsid w:val="008A1AA2"/>
    <w:rsid w:val="00922DF5"/>
    <w:rsid w:val="00971C90"/>
    <w:rsid w:val="00991A5E"/>
    <w:rsid w:val="009A6931"/>
    <w:rsid w:val="009C0833"/>
    <w:rsid w:val="009C2645"/>
    <w:rsid w:val="00A26EEB"/>
    <w:rsid w:val="00A30A5C"/>
    <w:rsid w:val="00A605E9"/>
    <w:rsid w:val="00A63AC6"/>
    <w:rsid w:val="00A724B3"/>
    <w:rsid w:val="00A8099C"/>
    <w:rsid w:val="00AB2D7C"/>
    <w:rsid w:val="00AC3832"/>
    <w:rsid w:val="00AC5F7A"/>
    <w:rsid w:val="00AD73EE"/>
    <w:rsid w:val="00AE4A28"/>
    <w:rsid w:val="00AE5925"/>
    <w:rsid w:val="00B0367E"/>
    <w:rsid w:val="00B10A84"/>
    <w:rsid w:val="00B201A1"/>
    <w:rsid w:val="00B53FB4"/>
    <w:rsid w:val="00B54A9F"/>
    <w:rsid w:val="00B84AB9"/>
    <w:rsid w:val="00BB42AE"/>
    <w:rsid w:val="00BD18A0"/>
    <w:rsid w:val="00BD7D2A"/>
    <w:rsid w:val="00BE2F94"/>
    <w:rsid w:val="00BF42AE"/>
    <w:rsid w:val="00C176BC"/>
    <w:rsid w:val="00C404D4"/>
    <w:rsid w:val="00C5668E"/>
    <w:rsid w:val="00C65797"/>
    <w:rsid w:val="00C7337E"/>
    <w:rsid w:val="00C76400"/>
    <w:rsid w:val="00C83D32"/>
    <w:rsid w:val="00CA18C5"/>
    <w:rsid w:val="00CB135C"/>
    <w:rsid w:val="00CE1668"/>
    <w:rsid w:val="00CF4503"/>
    <w:rsid w:val="00D029C7"/>
    <w:rsid w:val="00D111E3"/>
    <w:rsid w:val="00D36237"/>
    <w:rsid w:val="00D45D43"/>
    <w:rsid w:val="00D60C8A"/>
    <w:rsid w:val="00D75841"/>
    <w:rsid w:val="00D76B44"/>
    <w:rsid w:val="00D82DC4"/>
    <w:rsid w:val="00D94FF9"/>
    <w:rsid w:val="00DA1602"/>
    <w:rsid w:val="00DB090F"/>
    <w:rsid w:val="00DB2C14"/>
    <w:rsid w:val="00DB3660"/>
    <w:rsid w:val="00DD7E22"/>
    <w:rsid w:val="00DE08CA"/>
    <w:rsid w:val="00DE2F8D"/>
    <w:rsid w:val="00E1145D"/>
    <w:rsid w:val="00E31480"/>
    <w:rsid w:val="00E6651A"/>
    <w:rsid w:val="00E8034E"/>
    <w:rsid w:val="00EC6FF8"/>
    <w:rsid w:val="00EE3A0D"/>
    <w:rsid w:val="00EE7AFE"/>
    <w:rsid w:val="00EF1CE7"/>
    <w:rsid w:val="00F05466"/>
    <w:rsid w:val="00F26E36"/>
    <w:rsid w:val="00F37904"/>
    <w:rsid w:val="00F70D0A"/>
    <w:rsid w:val="00F9484E"/>
    <w:rsid w:val="00FE5C11"/>
    <w:rsid w:val="00FE73E9"/>
    <w:rsid w:val="081D6CD9"/>
    <w:rsid w:val="0B716C33"/>
    <w:rsid w:val="0E3513AA"/>
    <w:rsid w:val="199F13D3"/>
    <w:rsid w:val="2209174A"/>
    <w:rsid w:val="27DF24C3"/>
    <w:rsid w:val="2BA31F0C"/>
    <w:rsid w:val="2E5C00AA"/>
    <w:rsid w:val="39054CF9"/>
    <w:rsid w:val="3C954236"/>
    <w:rsid w:val="40C9363E"/>
    <w:rsid w:val="43E96A5E"/>
    <w:rsid w:val="45700253"/>
    <w:rsid w:val="48471FDE"/>
    <w:rsid w:val="491E1569"/>
    <w:rsid w:val="496E5260"/>
    <w:rsid w:val="4E0A3C16"/>
    <w:rsid w:val="52BB2CAF"/>
    <w:rsid w:val="63D248BA"/>
    <w:rsid w:val="6DD56026"/>
    <w:rsid w:val="71CD35B0"/>
    <w:rsid w:val="7949045E"/>
    <w:rsid w:val="7B991546"/>
    <w:rsid w:val="7E374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_Style 1"/>
    <w:basedOn w:val="1"/>
    <w:qFormat/>
    <w:uiPriority w:val="0"/>
    <w:pPr>
      <w:ind w:firstLine="420" w:firstLineChars="200"/>
    </w:pPr>
  </w:style>
  <w:style w:type="paragraph" w:customStyle="1" w:styleId="13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14">
    <w:name w:val="批注框文本 Char"/>
    <w:link w:val="3"/>
    <w:uiPriority w:val="0"/>
    <w:rPr>
      <w:rFonts w:ascii="Heiti SC Light" w:eastAsia="Heiti SC Light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2</Pages>
  <Words>164</Words>
  <Characters>937</Characters>
  <Lines>7</Lines>
  <Paragraphs>2</Paragraphs>
  <TotalTime>0</TotalTime>
  <ScaleCrop>false</ScaleCrop>
  <LinksUpToDate>false</LinksUpToDate>
  <CharactersWithSpaces>1099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2019-08-18T07:51:00Z</dcterms:created>
  <dc:creator>jh</dc:creator>
  <cp:lastModifiedBy>Administrator</cp:lastModifiedBy>
  <cp:lastPrinted>2017-06-29T15:59:00Z</cp:lastPrinted>
  <dcterms:modified xsi:type="dcterms:W3CDTF">2021-09-15T05:05:23Z</dcterms:modified>
  <dc:title>浙江师范大学2009年硕士研究生入学考试复试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