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05" w:rsidRDefault="00FA5F67">
      <w:pPr>
        <w:jc w:val="center"/>
        <w:rPr>
          <w:sz w:val="28"/>
          <w:szCs w:val="28"/>
        </w:rPr>
      </w:pPr>
      <w:r w:rsidRPr="008B7E05">
        <w:rPr>
          <w:rFonts w:hint="eastAsia"/>
          <w:sz w:val="28"/>
          <w:szCs w:val="28"/>
        </w:rPr>
        <w:t>太原科技大学全国硕士</w:t>
      </w:r>
      <w:r>
        <w:rPr>
          <w:rFonts w:hint="eastAsia"/>
          <w:sz w:val="28"/>
          <w:szCs w:val="28"/>
        </w:rPr>
        <w:t>研究</w:t>
      </w:r>
      <w:r w:rsidRPr="008B7E05">
        <w:rPr>
          <w:rFonts w:hint="eastAsia"/>
          <w:sz w:val="28"/>
          <w:szCs w:val="28"/>
        </w:rPr>
        <w:t>生</w:t>
      </w:r>
      <w:r>
        <w:rPr>
          <w:rFonts w:hint="eastAsia"/>
          <w:sz w:val="28"/>
          <w:szCs w:val="28"/>
        </w:rPr>
        <w:t>招生</w:t>
      </w:r>
      <w:r w:rsidRPr="008B7E05">
        <w:rPr>
          <w:rFonts w:hint="eastAsia"/>
          <w:sz w:val="28"/>
          <w:szCs w:val="28"/>
        </w:rPr>
        <w:t>考试</w:t>
      </w:r>
    </w:p>
    <w:p w:rsidR="00305E05" w:rsidRDefault="00305E0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业务课考试大纲（初试）</w:t>
      </w:r>
    </w:p>
    <w:p w:rsidR="00305E05" w:rsidRDefault="00305E05"/>
    <w:p w:rsidR="00305E05" w:rsidRDefault="00305E05">
      <w:pPr>
        <w:rPr>
          <w:szCs w:val="21"/>
        </w:rPr>
      </w:pPr>
      <w:r>
        <w:rPr>
          <w:rFonts w:hint="eastAsia"/>
          <w:szCs w:val="21"/>
        </w:rPr>
        <w:t>科目代码：</w:t>
      </w:r>
      <w:r w:rsidR="00636FC7">
        <w:rPr>
          <w:rFonts w:hint="eastAsia"/>
          <w:szCs w:val="21"/>
        </w:rPr>
        <w:t>831</w:t>
      </w:r>
    </w:p>
    <w:p w:rsidR="00305E05" w:rsidRDefault="00305E05">
      <w:pPr>
        <w:rPr>
          <w:szCs w:val="21"/>
        </w:rPr>
      </w:pPr>
      <w:r>
        <w:rPr>
          <w:rFonts w:hint="eastAsia"/>
          <w:szCs w:val="21"/>
        </w:rPr>
        <w:t>科目名称：交通</w:t>
      </w:r>
      <w:r w:rsidR="00546918">
        <w:rPr>
          <w:rFonts w:hint="eastAsia"/>
          <w:szCs w:val="21"/>
        </w:rPr>
        <w:t>系统</w:t>
      </w:r>
      <w:r>
        <w:rPr>
          <w:rFonts w:hint="eastAsia"/>
          <w:szCs w:val="21"/>
        </w:rPr>
        <w:t>工程</w:t>
      </w:r>
      <w:r w:rsidR="00546918">
        <w:rPr>
          <w:rFonts w:hint="eastAsia"/>
          <w:szCs w:val="21"/>
        </w:rPr>
        <w:t>与运筹学</w:t>
      </w:r>
    </w:p>
    <w:p w:rsidR="00305E05" w:rsidRPr="00546918" w:rsidRDefault="00305E05">
      <w:pPr>
        <w:rPr>
          <w:szCs w:val="21"/>
        </w:rPr>
      </w:pPr>
    </w:p>
    <w:p w:rsidR="00305E05" w:rsidRDefault="00305E05">
      <w:pPr>
        <w:rPr>
          <w:szCs w:val="21"/>
        </w:rPr>
      </w:pPr>
      <w:r>
        <w:rPr>
          <w:rFonts w:hint="eastAsia"/>
          <w:szCs w:val="21"/>
        </w:rPr>
        <w:t>一、考试的总体要求</w:t>
      </w:r>
    </w:p>
    <w:p w:rsidR="00FE638B" w:rsidRDefault="00305E05">
      <w:pPr>
        <w:rPr>
          <w:color w:val="FF0000"/>
          <w:szCs w:val="21"/>
        </w:rPr>
      </w:pPr>
      <w:r>
        <w:rPr>
          <w:rFonts w:hint="eastAsia"/>
          <w:szCs w:val="21"/>
        </w:rPr>
        <w:t>“</w:t>
      </w:r>
      <w:r w:rsidR="00546918">
        <w:rPr>
          <w:rFonts w:hint="eastAsia"/>
          <w:szCs w:val="21"/>
        </w:rPr>
        <w:t>交通系统工程与运筹学</w:t>
      </w:r>
      <w:r>
        <w:rPr>
          <w:rFonts w:hint="eastAsia"/>
          <w:szCs w:val="21"/>
        </w:rPr>
        <w:t>”入学考试是为招收交通</w:t>
      </w:r>
      <w:r w:rsidR="00DB66D5">
        <w:rPr>
          <w:rFonts w:hint="eastAsia"/>
          <w:szCs w:val="21"/>
        </w:rPr>
        <w:t>运输</w:t>
      </w:r>
      <w:r>
        <w:rPr>
          <w:rFonts w:hint="eastAsia"/>
          <w:szCs w:val="21"/>
        </w:rPr>
        <w:t>专业硕士生而实施的选拔性考试。其指导思想是有利于选拔具有扎实的交通</w:t>
      </w:r>
      <w:r w:rsidR="00BF6302">
        <w:rPr>
          <w:rFonts w:hint="eastAsia"/>
          <w:szCs w:val="21"/>
        </w:rPr>
        <w:t>系统</w:t>
      </w:r>
      <w:r>
        <w:rPr>
          <w:rFonts w:hint="eastAsia"/>
          <w:szCs w:val="21"/>
        </w:rPr>
        <w:t>工程</w:t>
      </w:r>
      <w:r w:rsidR="00DB4F33">
        <w:rPr>
          <w:rFonts w:hint="eastAsia"/>
          <w:szCs w:val="21"/>
        </w:rPr>
        <w:t>和运筹学</w:t>
      </w:r>
      <w:r>
        <w:rPr>
          <w:rFonts w:hint="eastAsia"/>
          <w:szCs w:val="21"/>
        </w:rPr>
        <w:t>基础理论知识的高素质人才。要求考生</w:t>
      </w:r>
      <w:r w:rsidR="000970FD">
        <w:rPr>
          <w:rFonts w:hint="eastAsia"/>
          <w:szCs w:val="21"/>
        </w:rPr>
        <w:t>掌握</w:t>
      </w:r>
      <w:r w:rsidR="00874286">
        <w:rPr>
          <w:rFonts w:hint="eastAsia"/>
          <w:szCs w:val="21"/>
        </w:rPr>
        <w:t>交通系统工程</w:t>
      </w:r>
      <w:r w:rsidR="0002697B">
        <w:rPr>
          <w:rFonts w:hint="eastAsia"/>
          <w:szCs w:val="21"/>
        </w:rPr>
        <w:t>基本内容和基本概念，</w:t>
      </w:r>
      <w:r w:rsidR="00464F15">
        <w:rPr>
          <w:rFonts w:ascii="Arial" w:hAnsi="Arial" w:cs="Arial" w:hint="eastAsia"/>
          <w:color w:val="000000"/>
          <w:szCs w:val="21"/>
        </w:rPr>
        <w:t>建立简单的运筹学模型，</w:t>
      </w:r>
      <w:r w:rsidR="00DB4F33">
        <w:rPr>
          <w:rFonts w:ascii="Arial" w:hAnsi="Arial" w:cs="Arial" w:hint="eastAsia"/>
          <w:color w:val="000000"/>
          <w:szCs w:val="21"/>
        </w:rPr>
        <w:t>掌握运筹学的</w:t>
      </w:r>
      <w:r w:rsidR="00FE638B">
        <w:rPr>
          <w:rFonts w:ascii="Arial" w:hAnsi="Arial" w:cs="Arial" w:hint="eastAsia"/>
          <w:color w:val="000000"/>
          <w:szCs w:val="21"/>
        </w:rPr>
        <w:t>基本理论</w:t>
      </w:r>
      <w:r w:rsidR="00DB4F33">
        <w:rPr>
          <w:rFonts w:ascii="Arial" w:hAnsi="Arial" w:cs="Arial" w:hint="eastAsia"/>
          <w:color w:val="000000"/>
          <w:szCs w:val="21"/>
        </w:rPr>
        <w:t>和方法，运用运筹学的</w:t>
      </w:r>
      <w:r w:rsidR="004855F1">
        <w:rPr>
          <w:rFonts w:ascii="Arial" w:hAnsi="Arial" w:cs="Arial" w:hint="eastAsia"/>
          <w:color w:val="000000"/>
          <w:szCs w:val="21"/>
        </w:rPr>
        <w:t>技巧</w:t>
      </w:r>
      <w:r w:rsidR="00DB4F33">
        <w:rPr>
          <w:rFonts w:ascii="Arial" w:hAnsi="Arial" w:cs="Arial" w:hint="eastAsia"/>
          <w:color w:val="000000"/>
          <w:szCs w:val="21"/>
        </w:rPr>
        <w:t>和</w:t>
      </w:r>
      <w:r w:rsidR="004855F1">
        <w:rPr>
          <w:rFonts w:ascii="Arial" w:hAnsi="Arial" w:cs="Arial" w:hint="eastAsia"/>
          <w:color w:val="000000"/>
          <w:szCs w:val="21"/>
        </w:rPr>
        <w:t>方法</w:t>
      </w:r>
      <w:r w:rsidR="00DB4F33">
        <w:rPr>
          <w:rFonts w:ascii="Arial" w:hAnsi="Arial" w:cs="Arial" w:hint="eastAsia"/>
          <w:color w:val="000000"/>
          <w:szCs w:val="21"/>
        </w:rPr>
        <w:t>，为</w:t>
      </w:r>
      <w:r w:rsidR="004855F1">
        <w:rPr>
          <w:rFonts w:ascii="Arial" w:hAnsi="Arial" w:cs="Arial" w:hint="eastAsia"/>
          <w:color w:val="000000"/>
          <w:szCs w:val="21"/>
        </w:rPr>
        <w:t>交通</w:t>
      </w:r>
      <w:r w:rsidR="00DB4F33">
        <w:rPr>
          <w:rFonts w:ascii="Arial" w:hAnsi="Arial" w:cs="Arial" w:hint="eastAsia"/>
          <w:color w:val="000000"/>
          <w:szCs w:val="21"/>
        </w:rPr>
        <w:t>系统</w:t>
      </w:r>
      <w:r w:rsidR="004855F1">
        <w:rPr>
          <w:rFonts w:ascii="Arial" w:hAnsi="Arial" w:cs="Arial" w:hint="eastAsia"/>
          <w:color w:val="000000"/>
          <w:szCs w:val="21"/>
        </w:rPr>
        <w:t>工程</w:t>
      </w:r>
      <w:r w:rsidR="00DB4F33">
        <w:rPr>
          <w:rFonts w:ascii="Arial" w:hAnsi="Arial" w:cs="Arial" w:hint="eastAsia"/>
          <w:color w:val="000000"/>
          <w:szCs w:val="21"/>
        </w:rPr>
        <w:t>优化问题提供</w:t>
      </w:r>
      <w:r w:rsidR="006B0FB4">
        <w:rPr>
          <w:rFonts w:ascii="Arial" w:hAnsi="Arial" w:cs="Arial" w:hint="eastAsia"/>
          <w:color w:val="000000"/>
          <w:szCs w:val="21"/>
        </w:rPr>
        <w:t>定量的</w:t>
      </w:r>
      <w:r w:rsidR="00DB4F33">
        <w:rPr>
          <w:rFonts w:ascii="Arial" w:hAnsi="Arial" w:cs="Arial" w:hint="eastAsia"/>
          <w:color w:val="000000"/>
          <w:szCs w:val="21"/>
        </w:rPr>
        <w:t>合理的解决方案。</w:t>
      </w:r>
    </w:p>
    <w:p w:rsidR="00EA2003" w:rsidRDefault="00EA2003">
      <w:pPr>
        <w:rPr>
          <w:szCs w:val="21"/>
        </w:rPr>
      </w:pPr>
    </w:p>
    <w:p w:rsidR="00305E05" w:rsidRPr="00FE638B" w:rsidRDefault="00305E05">
      <w:pPr>
        <w:rPr>
          <w:color w:val="FF0000"/>
          <w:szCs w:val="21"/>
        </w:rPr>
      </w:pPr>
      <w:r>
        <w:rPr>
          <w:rFonts w:hint="eastAsia"/>
          <w:szCs w:val="21"/>
        </w:rPr>
        <w:t>二、考试内</w:t>
      </w:r>
      <w:bookmarkStart w:id="0" w:name="_GoBack"/>
      <w:bookmarkEnd w:id="0"/>
      <w:r>
        <w:rPr>
          <w:rFonts w:hint="eastAsia"/>
          <w:szCs w:val="21"/>
        </w:rPr>
        <w:t>容及比例</w:t>
      </w:r>
    </w:p>
    <w:p w:rsidR="00305E05" w:rsidRDefault="00305E05">
      <w:pPr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、交通</w:t>
      </w:r>
      <w:r w:rsidR="00440BB3">
        <w:rPr>
          <w:rFonts w:hint="eastAsia"/>
          <w:szCs w:val="21"/>
        </w:rPr>
        <w:t>系统工程</w:t>
      </w:r>
      <w:r>
        <w:rPr>
          <w:rFonts w:hint="eastAsia"/>
          <w:szCs w:val="21"/>
        </w:rPr>
        <w:t>的主要内容及基本概念。（</w:t>
      </w:r>
      <w:r w:rsidR="002B48D7">
        <w:rPr>
          <w:rFonts w:hint="eastAsia"/>
          <w:szCs w:val="21"/>
        </w:rPr>
        <w:t>1</w:t>
      </w:r>
      <w:r>
        <w:rPr>
          <w:rFonts w:hint="eastAsia"/>
          <w:szCs w:val="21"/>
        </w:rPr>
        <w:t>0%</w:t>
      </w:r>
      <w:r>
        <w:rPr>
          <w:rFonts w:hint="eastAsia"/>
          <w:szCs w:val="21"/>
        </w:rPr>
        <w:t>）</w:t>
      </w:r>
    </w:p>
    <w:p w:rsidR="00DB4F33" w:rsidRDefault="00DB4F33" w:rsidP="00DB4F33">
      <w:pPr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>
        <w:rPr>
          <w:rFonts w:hint="eastAsia"/>
        </w:rPr>
        <w:t>线性规划</w:t>
      </w:r>
      <w:r w:rsidR="00590F73">
        <w:rPr>
          <w:rFonts w:hint="eastAsia"/>
        </w:rPr>
        <w:t>问题</w:t>
      </w:r>
      <w:r>
        <w:rPr>
          <w:rFonts w:hint="eastAsia"/>
        </w:rPr>
        <w:t>及单纯形</w:t>
      </w:r>
      <w:r w:rsidR="00590F73">
        <w:rPr>
          <w:rFonts w:hint="eastAsia"/>
        </w:rPr>
        <w:t>方</w:t>
      </w:r>
      <w:r>
        <w:rPr>
          <w:rFonts w:hint="eastAsia"/>
        </w:rPr>
        <w:t>法</w:t>
      </w:r>
      <w:r>
        <w:rPr>
          <w:rFonts w:hint="eastAsia"/>
          <w:szCs w:val="21"/>
        </w:rPr>
        <w:t>。（</w:t>
      </w:r>
      <w:r>
        <w:rPr>
          <w:rFonts w:hint="eastAsia"/>
          <w:szCs w:val="21"/>
        </w:rPr>
        <w:t>20%</w:t>
      </w:r>
      <w:r>
        <w:rPr>
          <w:rFonts w:hint="eastAsia"/>
          <w:szCs w:val="21"/>
        </w:rPr>
        <w:t>）</w:t>
      </w:r>
    </w:p>
    <w:p w:rsidR="00DB4F33" w:rsidRDefault="00DB4F33" w:rsidP="00DB4F33">
      <w:pPr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</w:t>
      </w:r>
      <w:r>
        <w:rPr>
          <w:rFonts w:hint="eastAsia"/>
        </w:rPr>
        <w:t>线性规划</w:t>
      </w:r>
      <w:r w:rsidR="00A664BF">
        <w:rPr>
          <w:rFonts w:hint="eastAsia"/>
        </w:rPr>
        <w:t>问题</w:t>
      </w:r>
      <w:r w:rsidR="00691F8F">
        <w:rPr>
          <w:rFonts w:hint="eastAsia"/>
        </w:rPr>
        <w:t>对偶问题及</w:t>
      </w:r>
      <w:r>
        <w:rPr>
          <w:rFonts w:hint="eastAsia"/>
        </w:rPr>
        <w:t>灵敏度分析</w:t>
      </w:r>
      <w:r>
        <w:rPr>
          <w:rFonts w:hint="eastAsia"/>
          <w:szCs w:val="21"/>
        </w:rPr>
        <w:t>。（</w:t>
      </w:r>
      <w:r>
        <w:rPr>
          <w:rFonts w:hint="eastAsia"/>
          <w:szCs w:val="21"/>
        </w:rPr>
        <w:t>10%</w:t>
      </w:r>
      <w:r>
        <w:rPr>
          <w:rFonts w:hint="eastAsia"/>
          <w:szCs w:val="21"/>
        </w:rPr>
        <w:t>）</w:t>
      </w:r>
    </w:p>
    <w:p w:rsidR="00DB4F33" w:rsidRDefault="00DB4F33" w:rsidP="00DB4F33"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</w:t>
      </w:r>
      <w:r>
        <w:rPr>
          <w:rFonts w:hint="eastAsia"/>
        </w:rPr>
        <w:t>运输</w:t>
      </w:r>
      <w:r w:rsidR="00586C7F">
        <w:rPr>
          <w:rFonts w:hint="eastAsia"/>
        </w:rPr>
        <w:t>规划</w:t>
      </w:r>
      <w:r>
        <w:rPr>
          <w:rFonts w:hint="eastAsia"/>
        </w:rPr>
        <w:t>问题。（</w:t>
      </w:r>
      <w:r>
        <w:rPr>
          <w:rFonts w:hint="eastAsia"/>
        </w:rPr>
        <w:t>10%</w:t>
      </w:r>
      <w:r>
        <w:rPr>
          <w:rFonts w:hint="eastAsia"/>
        </w:rPr>
        <w:t>）</w:t>
      </w:r>
    </w:p>
    <w:p w:rsidR="00DB4F33" w:rsidRDefault="00DB4F33" w:rsidP="00DB4F33">
      <w:r>
        <w:rPr>
          <w:rFonts w:hint="eastAsia"/>
        </w:rPr>
        <w:t>5</w:t>
      </w:r>
      <w:r>
        <w:rPr>
          <w:rFonts w:hint="eastAsia"/>
        </w:rPr>
        <w:t>、</w:t>
      </w:r>
      <w:r w:rsidR="008048C8">
        <w:rPr>
          <w:rFonts w:hint="eastAsia"/>
        </w:rPr>
        <w:t>整数规划或工作指派问题。（</w:t>
      </w:r>
      <w:r w:rsidR="008048C8">
        <w:rPr>
          <w:rFonts w:hint="eastAsia"/>
        </w:rPr>
        <w:t>5%</w:t>
      </w:r>
      <w:r w:rsidR="008048C8">
        <w:rPr>
          <w:rFonts w:hint="eastAsia"/>
        </w:rPr>
        <w:t>）</w:t>
      </w:r>
    </w:p>
    <w:p w:rsidR="008048C8" w:rsidRDefault="00DB4F33" w:rsidP="008048C8">
      <w:pPr>
        <w:rPr>
          <w:szCs w:val="21"/>
        </w:rPr>
      </w:pPr>
      <w:r>
        <w:rPr>
          <w:rFonts w:hint="eastAsia"/>
        </w:rPr>
        <w:t>6</w:t>
      </w:r>
      <w:r>
        <w:rPr>
          <w:rFonts w:hint="eastAsia"/>
        </w:rPr>
        <w:t>、</w:t>
      </w:r>
      <w:r w:rsidR="008048C8">
        <w:rPr>
          <w:rFonts w:hint="eastAsia"/>
        </w:rPr>
        <w:t>动态规划问题。（</w:t>
      </w:r>
      <w:r w:rsidR="008048C8">
        <w:rPr>
          <w:rFonts w:hint="eastAsia"/>
        </w:rPr>
        <w:t>20%</w:t>
      </w:r>
      <w:r w:rsidR="008048C8">
        <w:rPr>
          <w:rFonts w:hint="eastAsia"/>
        </w:rPr>
        <w:t>）</w:t>
      </w:r>
    </w:p>
    <w:p w:rsidR="00DB4F33" w:rsidRDefault="00A900D2" w:rsidP="00DB4F33">
      <w:r>
        <w:rPr>
          <w:rFonts w:hint="eastAsia"/>
        </w:rPr>
        <w:t>7</w:t>
      </w:r>
      <w:r w:rsidR="00DB4F33">
        <w:rPr>
          <w:rFonts w:hint="eastAsia"/>
        </w:rPr>
        <w:t>、</w:t>
      </w:r>
      <w:r w:rsidR="00482758">
        <w:rPr>
          <w:rFonts w:hint="eastAsia"/>
        </w:rPr>
        <w:t>网络分析。（</w:t>
      </w:r>
      <w:r>
        <w:rPr>
          <w:rFonts w:hint="eastAsia"/>
        </w:rPr>
        <w:t>25</w:t>
      </w:r>
      <w:r w:rsidR="00482758">
        <w:rPr>
          <w:rFonts w:hint="eastAsia"/>
        </w:rPr>
        <w:t>%</w:t>
      </w:r>
      <w:r w:rsidR="00482758">
        <w:rPr>
          <w:rFonts w:hint="eastAsia"/>
        </w:rPr>
        <w:t>）</w:t>
      </w:r>
    </w:p>
    <w:p w:rsidR="0033141C" w:rsidRDefault="0033141C">
      <w:pPr>
        <w:rPr>
          <w:szCs w:val="21"/>
        </w:rPr>
      </w:pPr>
    </w:p>
    <w:p w:rsidR="00305E05" w:rsidRDefault="00305E05">
      <w:pPr>
        <w:rPr>
          <w:szCs w:val="21"/>
        </w:rPr>
      </w:pPr>
      <w:r>
        <w:rPr>
          <w:rFonts w:hint="eastAsia"/>
          <w:szCs w:val="21"/>
        </w:rPr>
        <w:t>三、</w:t>
      </w:r>
      <w:r w:rsidR="005915B6">
        <w:rPr>
          <w:rFonts w:hint="eastAsia"/>
          <w:szCs w:val="21"/>
        </w:rPr>
        <w:t>试题</w:t>
      </w:r>
      <w:r>
        <w:rPr>
          <w:rFonts w:hint="eastAsia"/>
          <w:szCs w:val="21"/>
        </w:rPr>
        <w:t>类型及比例</w:t>
      </w:r>
    </w:p>
    <w:p w:rsidR="00305E05" w:rsidRDefault="00F72507">
      <w:pPr>
        <w:rPr>
          <w:szCs w:val="21"/>
        </w:rPr>
      </w:pPr>
      <w:r>
        <w:rPr>
          <w:rFonts w:hint="eastAsia"/>
          <w:szCs w:val="21"/>
        </w:rPr>
        <w:t>判断题</w:t>
      </w:r>
      <w:r w:rsidR="00305E05">
        <w:rPr>
          <w:rFonts w:hint="eastAsia"/>
          <w:szCs w:val="21"/>
        </w:rPr>
        <w:t>、填空</w:t>
      </w:r>
      <w:proofErr w:type="gramStart"/>
      <w:r w:rsidR="00305E05">
        <w:rPr>
          <w:rFonts w:hint="eastAsia"/>
          <w:szCs w:val="21"/>
        </w:rPr>
        <w:t>题</w:t>
      </w:r>
      <w:r>
        <w:rPr>
          <w:rFonts w:hint="eastAsia"/>
          <w:szCs w:val="21"/>
        </w:rPr>
        <w:t>两</w:t>
      </w:r>
      <w:r w:rsidR="00305E05">
        <w:rPr>
          <w:rFonts w:hint="eastAsia"/>
          <w:szCs w:val="21"/>
        </w:rPr>
        <w:t>种</w:t>
      </w:r>
      <w:proofErr w:type="gramEnd"/>
      <w:r w:rsidR="00305E05">
        <w:rPr>
          <w:rFonts w:hint="eastAsia"/>
          <w:szCs w:val="21"/>
        </w:rPr>
        <w:t>题型比例约占</w:t>
      </w:r>
      <w:r w:rsidR="001062DB">
        <w:rPr>
          <w:rFonts w:hint="eastAsia"/>
          <w:szCs w:val="21"/>
        </w:rPr>
        <w:t>15</w:t>
      </w:r>
      <w:r w:rsidR="00305E05">
        <w:rPr>
          <w:rFonts w:hint="eastAsia"/>
          <w:szCs w:val="21"/>
        </w:rPr>
        <w:t>%</w:t>
      </w:r>
      <w:r w:rsidR="005915B6">
        <w:rPr>
          <w:rFonts w:hint="eastAsia"/>
          <w:szCs w:val="21"/>
        </w:rPr>
        <w:t>-</w:t>
      </w:r>
      <w:r w:rsidR="00DD192B">
        <w:rPr>
          <w:rFonts w:hint="eastAsia"/>
          <w:szCs w:val="21"/>
        </w:rPr>
        <w:t>2</w:t>
      </w:r>
      <w:r w:rsidR="001062DB">
        <w:rPr>
          <w:rFonts w:hint="eastAsia"/>
          <w:szCs w:val="21"/>
        </w:rPr>
        <w:t>0</w:t>
      </w:r>
      <w:r w:rsidR="00E25BBE">
        <w:rPr>
          <w:rFonts w:hint="eastAsia"/>
          <w:szCs w:val="21"/>
        </w:rPr>
        <w:t>%</w:t>
      </w:r>
      <w:r w:rsidR="00305E05">
        <w:rPr>
          <w:rFonts w:hint="eastAsia"/>
          <w:szCs w:val="21"/>
        </w:rPr>
        <w:t>；</w:t>
      </w:r>
    </w:p>
    <w:p w:rsidR="00305E05" w:rsidRDefault="00305E05">
      <w:pPr>
        <w:rPr>
          <w:szCs w:val="21"/>
        </w:rPr>
      </w:pPr>
      <w:r>
        <w:rPr>
          <w:rFonts w:hint="eastAsia"/>
          <w:szCs w:val="21"/>
        </w:rPr>
        <w:t>简答</w:t>
      </w:r>
      <w:r w:rsidR="00E25BBE">
        <w:rPr>
          <w:rFonts w:hint="eastAsia"/>
          <w:szCs w:val="21"/>
        </w:rPr>
        <w:t>1</w:t>
      </w:r>
      <w:r w:rsidR="00AF0FA9">
        <w:rPr>
          <w:rFonts w:hint="eastAsia"/>
          <w:szCs w:val="21"/>
        </w:rPr>
        <w:t>0</w:t>
      </w:r>
      <w:r>
        <w:rPr>
          <w:rFonts w:hint="eastAsia"/>
          <w:szCs w:val="21"/>
        </w:rPr>
        <w:t>-</w:t>
      </w:r>
      <w:r w:rsidR="00AF0FA9">
        <w:rPr>
          <w:rFonts w:hint="eastAsia"/>
          <w:szCs w:val="21"/>
        </w:rPr>
        <w:t>15</w:t>
      </w:r>
      <w:r>
        <w:rPr>
          <w:rFonts w:hint="eastAsia"/>
          <w:szCs w:val="21"/>
        </w:rPr>
        <w:t>%</w:t>
      </w:r>
      <w:r>
        <w:rPr>
          <w:rFonts w:hint="eastAsia"/>
          <w:szCs w:val="21"/>
        </w:rPr>
        <w:t>；</w:t>
      </w:r>
    </w:p>
    <w:p w:rsidR="00305E05" w:rsidRDefault="00305E05">
      <w:pPr>
        <w:rPr>
          <w:szCs w:val="21"/>
        </w:rPr>
      </w:pPr>
      <w:r>
        <w:rPr>
          <w:rFonts w:hint="eastAsia"/>
          <w:szCs w:val="21"/>
        </w:rPr>
        <w:t>计算题</w:t>
      </w:r>
      <w:r w:rsidR="00E25BBE">
        <w:rPr>
          <w:rFonts w:hint="eastAsia"/>
          <w:szCs w:val="21"/>
        </w:rPr>
        <w:t>4</w:t>
      </w:r>
      <w:r>
        <w:rPr>
          <w:rFonts w:hint="eastAsia"/>
          <w:szCs w:val="21"/>
        </w:rPr>
        <w:t>0</w:t>
      </w:r>
      <w:r w:rsidR="005915B6">
        <w:rPr>
          <w:rFonts w:hint="eastAsia"/>
          <w:szCs w:val="21"/>
        </w:rPr>
        <w:t>-</w:t>
      </w:r>
      <w:r w:rsidR="00E25BBE">
        <w:rPr>
          <w:rFonts w:hint="eastAsia"/>
          <w:szCs w:val="21"/>
        </w:rPr>
        <w:t>5</w:t>
      </w:r>
      <w:r>
        <w:rPr>
          <w:rFonts w:hint="eastAsia"/>
          <w:szCs w:val="21"/>
        </w:rPr>
        <w:t>0%</w:t>
      </w:r>
      <w:r>
        <w:rPr>
          <w:rFonts w:hint="eastAsia"/>
          <w:szCs w:val="21"/>
        </w:rPr>
        <w:t>；</w:t>
      </w:r>
    </w:p>
    <w:p w:rsidR="00305E05" w:rsidRDefault="00305E05">
      <w:pPr>
        <w:rPr>
          <w:szCs w:val="21"/>
        </w:rPr>
      </w:pPr>
      <w:r>
        <w:rPr>
          <w:rFonts w:hint="eastAsia"/>
          <w:szCs w:val="21"/>
        </w:rPr>
        <w:t>其他相关题目</w:t>
      </w:r>
      <w:r>
        <w:rPr>
          <w:rFonts w:hint="eastAsia"/>
          <w:szCs w:val="21"/>
        </w:rPr>
        <w:t>1</w:t>
      </w:r>
      <w:r w:rsidR="001062DB">
        <w:rPr>
          <w:rFonts w:hint="eastAsia"/>
          <w:szCs w:val="21"/>
        </w:rPr>
        <w:t>5</w:t>
      </w:r>
      <w:r>
        <w:rPr>
          <w:rFonts w:hint="eastAsia"/>
          <w:szCs w:val="21"/>
        </w:rPr>
        <w:t>%</w:t>
      </w:r>
      <w:r>
        <w:rPr>
          <w:rFonts w:hint="eastAsia"/>
          <w:szCs w:val="21"/>
        </w:rPr>
        <w:t>。</w:t>
      </w:r>
    </w:p>
    <w:p w:rsidR="00305E05" w:rsidRDefault="00305E05">
      <w:pPr>
        <w:rPr>
          <w:szCs w:val="21"/>
        </w:rPr>
      </w:pPr>
    </w:p>
    <w:p w:rsidR="00305E05" w:rsidRDefault="00305E05">
      <w:pPr>
        <w:rPr>
          <w:szCs w:val="21"/>
        </w:rPr>
      </w:pPr>
      <w:r>
        <w:rPr>
          <w:rFonts w:hint="eastAsia"/>
          <w:szCs w:val="21"/>
        </w:rPr>
        <w:t>四、主要参考教材</w:t>
      </w:r>
    </w:p>
    <w:p w:rsidR="00305E05" w:rsidRDefault="000E0D01">
      <w:pPr>
        <w:rPr>
          <w:szCs w:val="21"/>
        </w:rPr>
      </w:pPr>
      <w:r>
        <w:rPr>
          <w:rFonts w:hint="eastAsia"/>
          <w:szCs w:val="21"/>
        </w:rPr>
        <w:t>《</w:t>
      </w:r>
      <w:r w:rsidR="00305E05">
        <w:rPr>
          <w:rFonts w:hint="eastAsia"/>
          <w:szCs w:val="21"/>
        </w:rPr>
        <w:t>交通</w:t>
      </w:r>
      <w:r w:rsidR="003E4124">
        <w:rPr>
          <w:rFonts w:hint="eastAsia"/>
          <w:szCs w:val="21"/>
        </w:rPr>
        <w:t>系统</w:t>
      </w:r>
      <w:r w:rsidR="00305E05">
        <w:rPr>
          <w:rFonts w:hint="eastAsia"/>
          <w:szCs w:val="21"/>
        </w:rPr>
        <w:t>工程</w:t>
      </w:r>
      <w:r>
        <w:rPr>
          <w:rFonts w:hint="eastAsia"/>
          <w:szCs w:val="21"/>
        </w:rPr>
        <w:t>》</w:t>
      </w:r>
      <w:r w:rsidR="007F69EB">
        <w:rPr>
          <w:rFonts w:hint="eastAsia"/>
          <w:szCs w:val="21"/>
        </w:rPr>
        <w:t>（主要是前三章内容）</w:t>
      </w:r>
      <w:r w:rsidR="00305E05">
        <w:rPr>
          <w:rFonts w:hint="eastAsia"/>
          <w:szCs w:val="21"/>
        </w:rPr>
        <w:t>，</w:t>
      </w:r>
      <w:r w:rsidR="003E4124">
        <w:rPr>
          <w:rFonts w:hint="eastAsia"/>
          <w:szCs w:val="21"/>
        </w:rPr>
        <w:t>冯树民</w:t>
      </w:r>
      <w:r w:rsidR="00305E05">
        <w:rPr>
          <w:rFonts w:hint="eastAsia"/>
          <w:szCs w:val="21"/>
        </w:rPr>
        <w:t>，</w:t>
      </w:r>
      <w:r w:rsidR="00305E05">
        <w:rPr>
          <w:rFonts w:hint="eastAsia"/>
          <w:szCs w:val="21"/>
        </w:rPr>
        <w:t>200</w:t>
      </w:r>
      <w:r w:rsidR="003E4124">
        <w:rPr>
          <w:rFonts w:hint="eastAsia"/>
          <w:szCs w:val="21"/>
        </w:rPr>
        <w:t>9</w:t>
      </w:r>
      <w:r w:rsidR="00305E05">
        <w:rPr>
          <w:rFonts w:hint="eastAsia"/>
          <w:szCs w:val="21"/>
        </w:rPr>
        <w:t>年，</w:t>
      </w:r>
      <w:r w:rsidR="003E4124">
        <w:rPr>
          <w:rFonts w:hint="eastAsia"/>
          <w:szCs w:val="21"/>
        </w:rPr>
        <w:t>知识产权</w:t>
      </w:r>
      <w:r w:rsidR="00305E05">
        <w:rPr>
          <w:rFonts w:hint="eastAsia"/>
          <w:szCs w:val="21"/>
        </w:rPr>
        <w:t>出版社；</w:t>
      </w:r>
    </w:p>
    <w:p w:rsidR="00305E05" w:rsidRDefault="000E0D01">
      <w:pPr>
        <w:rPr>
          <w:szCs w:val="21"/>
        </w:rPr>
      </w:pPr>
      <w:r>
        <w:rPr>
          <w:rFonts w:hint="eastAsia"/>
          <w:szCs w:val="21"/>
        </w:rPr>
        <w:t>《</w:t>
      </w:r>
      <w:r w:rsidR="00625E7F">
        <w:rPr>
          <w:rFonts w:hint="eastAsia"/>
          <w:szCs w:val="21"/>
        </w:rPr>
        <w:t>运筹学实用教程</w:t>
      </w:r>
      <w:r>
        <w:rPr>
          <w:rFonts w:hint="eastAsia"/>
          <w:szCs w:val="21"/>
        </w:rPr>
        <w:t>》</w:t>
      </w:r>
      <w:r w:rsidR="00625E7F">
        <w:rPr>
          <w:rFonts w:hint="eastAsia"/>
          <w:szCs w:val="21"/>
        </w:rPr>
        <w:t>，宁宣熙</w:t>
      </w:r>
      <w:r w:rsidR="00305E05">
        <w:rPr>
          <w:rFonts w:hint="eastAsia"/>
          <w:szCs w:val="21"/>
        </w:rPr>
        <w:t>，</w:t>
      </w:r>
      <w:r w:rsidR="00305E05">
        <w:rPr>
          <w:rFonts w:hint="eastAsia"/>
          <w:szCs w:val="21"/>
        </w:rPr>
        <w:t>20</w:t>
      </w:r>
      <w:r w:rsidR="00625E7F">
        <w:rPr>
          <w:rFonts w:hint="eastAsia"/>
          <w:szCs w:val="21"/>
        </w:rPr>
        <w:t>18</w:t>
      </w:r>
      <w:r w:rsidR="00625E7F">
        <w:rPr>
          <w:rFonts w:hint="eastAsia"/>
          <w:szCs w:val="21"/>
        </w:rPr>
        <w:t>年，科学</w:t>
      </w:r>
      <w:r w:rsidR="00305E05">
        <w:rPr>
          <w:rFonts w:hint="eastAsia"/>
          <w:szCs w:val="21"/>
        </w:rPr>
        <w:t>出版社。</w:t>
      </w:r>
    </w:p>
    <w:p w:rsidR="00A77DBD" w:rsidRPr="001B18A8" w:rsidRDefault="00A77DBD">
      <w:pPr>
        <w:rPr>
          <w:szCs w:val="21"/>
        </w:rPr>
      </w:pPr>
    </w:p>
    <w:p w:rsidR="00305E05" w:rsidRDefault="00305E05">
      <w:pPr>
        <w:rPr>
          <w:szCs w:val="21"/>
        </w:rPr>
      </w:pPr>
      <w:r>
        <w:rPr>
          <w:rFonts w:hint="eastAsia"/>
          <w:szCs w:val="21"/>
        </w:rPr>
        <w:t>五、专业课辅导</w:t>
      </w:r>
    </w:p>
    <w:p w:rsidR="00305E05" w:rsidRPr="00C75F2E" w:rsidRDefault="00305E05">
      <w:pPr>
        <w:rPr>
          <w:szCs w:val="21"/>
        </w:rPr>
      </w:pPr>
      <w:r>
        <w:rPr>
          <w:rFonts w:hint="eastAsia"/>
          <w:szCs w:val="21"/>
        </w:rPr>
        <w:t>具体情况请咨询</w:t>
      </w:r>
      <w:r w:rsidR="001B18A8">
        <w:rPr>
          <w:rFonts w:hint="eastAsia"/>
          <w:szCs w:val="21"/>
        </w:rPr>
        <w:t>交通与物流</w:t>
      </w:r>
      <w:r>
        <w:rPr>
          <w:rFonts w:hint="eastAsia"/>
          <w:szCs w:val="21"/>
        </w:rPr>
        <w:t>学院</w:t>
      </w:r>
      <w:r w:rsidR="00DE4084">
        <w:rPr>
          <w:rFonts w:hint="eastAsia"/>
          <w:szCs w:val="21"/>
        </w:rPr>
        <w:t>，咨询电话</w:t>
      </w:r>
      <w:r w:rsidR="00DE4084">
        <w:rPr>
          <w:rFonts w:hint="eastAsia"/>
          <w:szCs w:val="21"/>
        </w:rPr>
        <w:t>0351-6998</w:t>
      </w:r>
      <w:r w:rsidR="00A133A7">
        <w:rPr>
          <w:rFonts w:hint="eastAsia"/>
          <w:szCs w:val="21"/>
        </w:rPr>
        <w:t>129</w:t>
      </w:r>
    </w:p>
    <w:sectPr w:rsidR="00305E05" w:rsidRPr="00C75F2E" w:rsidSect="00A77DBD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9EE" w:rsidRDefault="000F49EE" w:rsidP="0090265D">
      <w:r>
        <w:separator/>
      </w:r>
    </w:p>
  </w:endnote>
  <w:endnote w:type="continuationSeparator" w:id="0">
    <w:p w:rsidR="000F49EE" w:rsidRDefault="000F49EE" w:rsidP="0090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9EE" w:rsidRDefault="000F49EE" w:rsidP="0090265D">
      <w:r>
        <w:separator/>
      </w:r>
    </w:p>
  </w:footnote>
  <w:footnote w:type="continuationSeparator" w:id="0">
    <w:p w:rsidR="000F49EE" w:rsidRDefault="000F49EE" w:rsidP="00902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84"/>
    <w:rsid w:val="0002697B"/>
    <w:rsid w:val="00073DF5"/>
    <w:rsid w:val="00076E76"/>
    <w:rsid w:val="00096FAA"/>
    <w:rsid w:val="000970FD"/>
    <w:rsid w:val="000B129F"/>
    <w:rsid w:val="000D1E58"/>
    <w:rsid w:val="000E0D01"/>
    <w:rsid w:val="000E49BB"/>
    <w:rsid w:val="000F49EE"/>
    <w:rsid w:val="001062DB"/>
    <w:rsid w:val="00132CCD"/>
    <w:rsid w:val="0016787B"/>
    <w:rsid w:val="001826DB"/>
    <w:rsid w:val="00196CF6"/>
    <w:rsid w:val="001B18A8"/>
    <w:rsid w:val="002116CE"/>
    <w:rsid w:val="00237A2E"/>
    <w:rsid w:val="0025491C"/>
    <w:rsid w:val="00285B2B"/>
    <w:rsid w:val="002B48D7"/>
    <w:rsid w:val="002C7163"/>
    <w:rsid w:val="00305E05"/>
    <w:rsid w:val="003111EA"/>
    <w:rsid w:val="0033141C"/>
    <w:rsid w:val="00333984"/>
    <w:rsid w:val="003C0419"/>
    <w:rsid w:val="003C3890"/>
    <w:rsid w:val="003E4124"/>
    <w:rsid w:val="004048DA"/>
    <w:rsid w:val="00440BB3"/>
    <w:rsid w:val="004527EC"/>
    <w:rsid w:val="00464F15"/>
    <w:rsid w:val="00482758"/>
    <w:rsid w:val="004855F1"/>
    <w:rsid w:val="004953CD"/>
    <w:rsid w:val="004A704E"/>
    <w:rsid w:val="004B1CE1"/>
    <w:rsid w:val="004D046C"/>
    <w:rsid w:val="00546918"/>
    <w:rsid w:val="00564CFF"/>
    <w:rsid w:val="00586C7F"/>
    <w:rsid w:val="00590F73"/>
    <w:rsid w:val="005915B6"/>
    <w:rsid w:val="005A0051"/>
    <w:rsid w:val="00625E7F"/>
    <w:rsid w:val="006332DC"/>
    <w:rsid w:val="0063370B"/>
    <w:rsid w:val="00636FC7"/>
    <w:rsid w:val="00691F8F"/>
    <w:rsid w:val="006A3BAD"/>
    <w:rsid w:val="006B0FB4"/>
    <w:rsid w:val="00706EE5"/>
    <w:rsid w:val="00745BDE"/>
    <w:rsid w:val="007F69EB"/>
    <w:rsid w:val="008048C8"/>
    <w:rsid w:val="008306F2"/>
    <w:rsid w:val="008438DA"/>
    <w:rsid w:val="00874286"/>
    <w:rsid w:val="008976CA"/>
    <w:rsid w:val="008B62B4"/>
    <w:rsid w:val="0090265D"/>
    <w:rsid w:val="00911B4C"/>
    <w:rsid w:val="009404BD"/>
    <w:rsid w:val="00955050"/>
    <w:rsid w:val="009A22C5"/>
    <w:rsid w:val="009D23E7"/>
    <w:rsid w:val="009F1677"/>
    <w:rsid w:val="00A0188D"/>
    <w:rsid w:val="00A133A7"/>
    <w:rsid w:val="00A6547B"/>
    <w:rsid w:val="00A664BF"/>
    <w:rsid w:val="00A77DBD"/>
    <w:rsid w:val="00A900D2"/>
    <w:rsid w:val="00A93146"/>
    <w:rsid w:val="00AF0FA9"/>
    <w:rsid w:val="00B1234D"/>
    <w:rsid w:val="00B17B27"/>
    <w:rsid w:val="00B713DD"/>
    <w:rsid w:val="00BE58B1"/>
    <w:rsid w:val="00BF6302"/>
    <w:rsid w:val="00C546EB"/>
    <w:rsid w:val="00C75F2E"/>
    <w:rsid w:val="00CD7D20"/>
    <w:rsid w:val="00CE50F7"/>
    <w:rsid w:val="00D93CDF"/>
    <w:rsid w:val="00DB4F33"/>
    <w:rsid w:val="00DB66D5"/>
    <w:rsid w:val="00DD192B"/>
    <w:rsid w:val="00DE4084"/>
    <w:rsid w:val="00E25BBE"/>
    <w:rsid w:val="00E9488A"/>
    <w:rsid w:val="00EA2003"/>
    <w:rsid w:val="00F421F2"/>
    <w:rsid w:val="00F6524F"/>
    <w:rsid w:val="00F72507"/>
    <w:rsid w:val="00F83B8A"/>
    <w:rsid w:val="00FA5F67"/>
    <w:rsid w:val="00F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Char"/>
    <w:rsid w:val="00902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0265D"/>
    <w:rPr>
      <w:kern w:val="2"/>
      <w:sz w:val="18"/>
      <w:szCs w:val="18"/>
    </w:rPr>
  </w:style>
  <w:style w:type="paragraph" w:styleId="a6">
    <w:name w:val="footer"/>
    <w:basedOn w:val="a"/>
    <w:link w:val="Char0"/>
    <w:rsid w:val="00902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0265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Char"/>
    <w:rsid w:val="00902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0265D"/>
    <w:rPr>
      <w:kern w:val="2"/>
      <w:sz w:val="18"/>
      <w:szCs w:val="18"/>
    </w:rPr>
  </w:style>
  <w:style w:type="paragraph" w:styleId="a6">
    <w:name w:val="footer"/>
    <w:basedOn w:val="a"/>
    <w:link w:val="Char0"/>
    <w:rsid w:val="00902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026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82</Words>
  <Characters>474</Characters>
  <Application>Microsoft Office Word</Application>
  <DocSecurity>0</DocSecurity>
  <Lines>3</Lines>
  <Paragraphs>1</Paragraphs>
  <ScaleCrop>false</ScaleCrop>
  <Company>wimxt.com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关于制定课程考试大纲的通知</dc:title>
  <dc:creator>MWK</dc:creator>
  <cp:lastModifiedBy>user</cp:lastModifiedBy>
  <cp:revision>91</cp:revision>
  <cp:lastPrinted>2007-09-29T01:16:00Z</cp:lastPrinted>
  <dcterms:created xsi:type="dcterms:W3CDTF">2020-09-11T01:44:00Z</dcterms:created>
  <dcterms:modified xsi:type="dcterms:W3CDTF">2020-09-18T01:53:00Z</dcterms:modified>
</cp:coreProperties>
</file>