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283" w:rsidRPr="00614DF8" w:rsidRDefault="00774283" w:rsidP="00773B95">
      <w:pPr>
        <w:widowControl/>
        <w:snapToGrid w:val="0"/>
        <w:spacing w:beforeLines="50" w:afterLines="50"/>
        <w:jc w:val="center"/>
        <w:rPr>
          <w:rFonts w:ascii="宋体" w:cs="Times New Roman"/>
          <w:b/>
          <w:bCs/>
          <w:kern w:val="0"/>
          <w:sz w:val="28"/>
          <w:szCs w:val="28"/>
        </w:rPr>
      </w:pPr>
      <w:r w:rsidRPr="00614DF8">
        <w:rPr>
          <w:rFonts w:ascii="宋体" w:hAnsi="宋体" w:cs="宋体" w:hint="eastAsia"/>
          <w:b/>
          <w:bCs/>
          <w:kern w:val="0"/>
          <w:sz w:val="28"/>
          <w:szCs w:val="28"/>
        </w:rPr>
        <w:t>《材料科学基础》参考书目和考试大纲</w:t>
      </w:r>
    </w:p>
    <w:p w:rsidR="00774283" w:rsidRPr="00614DF8" w:rsidRDefault="00774283" w:rsidP="00773B95">
      <w:pPr>
        <w:widowControl/>
        <w:snapToGrid w:val="0"/>
        <w:spacing w:beforeLines="50" w:afterLines="50"/>
        <w:rPr>
          <w:rFonts w:ascii="宋体" w:cs="Times New Roman"/>
          <w:kern w:val="0"/>
          <w:sz w:val="24"/>
          <w:szCs w:val="24"/>
        </w:rPr>
      </w:pPr>
      <w:r w:rsidRPr="00614DF8">
        <w:rPr>
          <w:rFonts w:ascii="宋体" w:hAnsi="宋体" w:cs="宋体" w:hint="eastAsia"/>
          <w:kern w:val="0"/>
          <w:sz w:val="24"/>
          <w:szCs w:val="24"/>
        </w:rPr>
        <w:t>参考教材</w:t>
      </w:r>
      <w:r w:rsidRPr="00614DF8">
        <w:rPr>
          <w:rFonts w:ascii="宋体" w:hAnsi="宋体" w:cs="宋体"/>
          <w:kern w:val="0"/>
          <w:sz w:val="24"/>
          <w:szCs w:val="24"/>
        </w:rPr>
        <w:t xml:space="preserve">: </w:t>
      </w:r>
      <w:r w:rsidRPr="00614DF8">
        <w:rPr>
          <w:rFonts w:ascii="宋体" w:hAnsi="宋体" w:cs="宋体" w:hint="eastAsia"/>
          <w:kern w:val="0"/>
          <w:sz w:val="24"/>
          <w:szCs w:val="24"/>
        </w:rPr>
        <w:t>胡庚祥等</w:t>
      </w:r>
      <w:r w:rsidRPr="00614DF8">
        <w:rPr>
          <w:rFonts w:ascii="宋体" w:hAnsi="宋体" w:cs="宋体"/>
          <w:kern w:val="0"/>
          <w:sz w:val="24"/>
          <w:szCs w:val="24"/>
        </w:rPr>
        <w:t xml:space="preserve"> </w:t>
      </w:r>
      <w:r w:rsidRPr="00614DF8">
        <w:rPr>
          <w:rFonts w:ascii="宋体" w:hAnsi="宋体" w:cs="宋体" w:hint="eastAsia"/>
          <w:kern w:val="0"/>
          <w:sz w:val="24"/>
          <w:szCs w:val="24"/>
        </w:rPr>
        <w:t>《材料科学基础》</w:t>
      </w:r>
      <w:r w:rsidRPr="00614DF8">
        <w:rPr>
          <w:rFonts w:ascii="宋体" w:cs="宋体"/>
          <w:kern w:val="0"/>
          <w:sz w:val="24"/>
          <w:szCs w:val="24"/>
        </w:rPr>
        <w:t>,</w:t>
      </w:r>
      <w:r w:rsidRPr="00614DF8">
        <w:rPr>
          <w:rFonts w:ascii="宋体" w:hAnsi="宋体" w:cs="宋体"/>
          <w:kern w:val="0"/>
          <w:sz w:val="24"/>
          <w:szCs w:val="24"/>
        </w:rPr>
        <w:t xml:space="preserve"> </w:t>
      </w:r>
      <w:r w:rsidRPr="00614DF8">
        <w:rPr>
          <w:rFonts w:ascii="宋体" w:hAnsi="宋体" w:cs="宋体" w:hint="eastAsia"/>
          <w:kern w:val="0"/>
          <w:sz w:val="24"/>
          <w:szCs w:val="24"/>
        </w:rPr>
        <w:t>上海交通大学出版社</w:t>
      </w:r>
      <w:r w:rsidRPr="00614DF8">
        <w:rPr>
          <w:rFonts w:ascii="宋体" w:hAnsi="宋体" w:cs="宋体"/>
          <w:kern w:val="0"/>
          <w:sz w:val="24"/>
          <w:szCs w:val="24"/>
        </w:rPr>
        <w:t xml:space="preserve"> 20</w:t>
      </w:r>
      <w:r>
        <w:rPr>
          <w:rFonts w:ascii="宋体" w:hAnsi="宋体" w:cs="宋体"/>
          <w:kern w:val="0"/>
          <w:sz w:val="24"/>
          <w:szCs w:val="24"/>
        </w:rPr>
        <w:t>1</w:t>
      </w:r>
      <w:r w:rsidRPr="00614DF8">
        <w:rPr>
          <w:rFonts w:ascii="宋体" w:cs="宋体"/>
          <w:kern w:val="0"/>
          <w:sz w:val="24"/>
          <w:szCs w:val="24"/>
        </w:rPr>
        <w:t>0</w:t>
      </w:r>
      <w:r w:rsidRPr="00614DF8">
        <w:rPr>
          <w:rFonts w:ascii="宋体" w:hAnsi="宋体" w:cs="宋体"/>
          <w:kern w:val="0"/>
          <w:sz w:val="24"/>
          <w:szCs w:val="24"/>
        </w:rPr>
        <w:t>(</w:t>
      </w:r>
      <w:r w:rsidRPr="00614DF8">
        <w:rPr>
          <w:rFonts w:ascii="宋体" w:hAnsi="宋体" w:cs="宋体" w:hint="eastAsia"/>
          <w:kern w:val="0"/>
          <w:sz w:val="24"/>
          <w:szCs w:val="24"/>
        </w:rPr>
        <w:t>第</w:t>
      </w:r>
      <w:r>
        <w:rPr>
          <w:rFonts w:ascii="宋体" w:hAnsi="宋体" w:cs="宋体" w:hint="eastAsia"/>
          <w:kern w:val="0"/>
          <w:sz w:val="24"/>
          <w:szCs w:val="24"/>
        </w:rPr>
        <w:t>三</w:t>
      </w:r>
      <w:r w:rsidRPr="00614DF8">
        <w:rPr>
          <w:rFonts w:ascii="宋体" w:hAnsi="宋体" w:cs="宋体" w:hint="eastAsia"/>
          <w:kern w:val="0"/>
          <w:sz w:val="24"/>
          <w:szCs w:val="24"/>
        </w:rPr>
        <w:t>版</w:t>
      </w:r>
      <w:r w:rsidRPr="00614DF8">
        <w:rPr>
          <w:rFonts w:ascii="宋体" w:hAnsi="宋体" w:cs="宋体"/>
          <w:kern w:val="0"/>
          <w:sz w:val="24"/>
          <w:szCs w:val="24"/>
        </w:rPr>
        <w:t>) .</w:t>
      </w:r>
    </w:p>
    <w:p w:rsidR="00774283" w:rsidRDefault="00774283" w:rsidP="00614DF8">
      <w:pPr>
        <w:rPr>
          <w:rFonts w:cs="Times New Roman"/>
        </w:rPr>
      </w:pPr>
    </w:p>
    <w:p w:rsidR="00774283" w:rsidRPr="00614DF8" w:rsidRDefault="00774283" w:rsidP="00614DF8">
      <w:pPr>
        <w:spacing w:line="360" w:lineRule="auto"/>
        <w:rPr>
          <w:rFonts w:cs="Times New Roman"/>
          <w:sz w:val="24"/>
          <w:szCs w:val="24"/>
        </w:rPr>
      </w:pPr>
      <w:r w:rsidRPr="00614DF8">
        <w:rPr>
          <w:rFonts w:cs="宋体" w:hint="eastAsia"/>
          <w:sz w:val="24"/>
          <w:szCs w:val="24"/>
        </w:rPr>
        <w:t>一、基本要求</w:t>
      </w:r>
    </w:p>
    <w:p w:rsidR="00774283" w:rsidRPr="00614DF8" w:rsidRDefault="00774283" w:rsidP="00614DF8">
      <w:pPr>
        <w:spacing w:line="360" w:lineRule="auto"/>
        <w:rPr>
          <w:rFonts w:cs="Times New Roman"/>
          <w:sz w:val="24"/>
          <w:szCs w:val="24"/>
        </w:rPr>
      </w:pPr>
      <w:r w:rsidRPr="00614DF8">
        <w:rPr>
          <w:rFonts w:cs="宋体" w:hint="eastAsia"/>
          <w:sz w:val="24"/>
          <w:szCs w:val="24"/>
        </w:rPr>
        <w:t>要求考生掌握金属材料的结构、组织、性能方面的基本概念、基本原理；理解金属材料的结</w:t>
      </w:r>
      <w:r w:rsidRPr="00614DF8">
        <w:rPr>
          <w:sz w:val="24"/>
          <w:szCs w:val="24"/>
        </w:rPr>
        <w:t xml:space="preserve"> </w:t>
      </w:r>
      <w:r w:rsidRPr="00614DF8">
        <w:rPr>
          <w:rFonts w:cs="宋体" w:hint="eastAsia"/>
          <w:sz w:val="24"/>
          <w:szCs w:val="24"/>
        </w:rPr>
        <w:t>构、组织、性能之间的相互关系和基本变化规律。</w:t>
      </w:r>
    </w:p>
    <w:p w:rsidR="00774283" w:rsidRPr="00614DF8" w:rsidRDefault="00774283" w:rsidP="00614DF8">
      <w:pPr>
        <w:spacing w:line="360" w:lineRule="auto"/>
        <w:rPr>
          <w:sz w:val="24"/>
          <w:szCs w:val="24"/>
        </w:rPr>
      </w:pPr>
      <w:r w:rsidRPr="00614DF8">
        <w:rPr>
          <w:rFonts w:cs="宋体" w:hint="eastAsia"/>
          <w:sz w:val="24"/>
          <w:szCs w:val="24"/>
        </w:rPr>
        <w:t>主要内容：</w:t>
      </w:r>
      <w:r w:rsidRPr="00614DF8">
        <w:rPr>
          <w:sz w:val="24"/>
          <w:szCs w:val="24"/>
        </w:rPr>
        <w:t xml:space="preserve"> </w:t>
      </w:r>
    </w:p>
    <w:p w:rsidR="00774283" w:rsidRPr="00614DF8" w:rsidRDefault="00774283" w:rsidP="00614DF8">
      <w:pPr>
        <w:spacing w:line="360" w:lineRule="auto"/>
        <w:rPr>
          <w:rFonts w:cs="Times New Roman"/>
          <w:sz w:val="24"/>
          <w:szCs w:val="24"/>
        </w:rPr>
      </w:pPr>
      <w:r w:rsidRPr="00614DF8">
        <w:rPr>
          <w:rFonts w:cs="宋体" w:hint="eastAsia"/>
          <w:sz w:val="24"/>
          <w:szCs w:val="24"/>
        </w:rPr>
        <w:t>（一）原子结构与键合</w:t>
      </w:r>
    </w:p>
    <w:p w:rsidR="00774283" w:rsidRPr="00614DF8" w:rsidRDefault="00774283" w:rsidP="00614DF8">
      <w:pPr>
        <w:spacing w:line="360" w:lineRule="auto"/>
        <w:rPr>
          <w:sz w:val="24"/>
          <w:szCs w:val="24"/>
        </w:rPr>
      </w:pPr>
      <w:r w:rsidRPr="00614DF8">
        <w:rPr>
          <w:rFonts w:cs="宋体" w:hint="eastAsia"/>
          <w:sz w:val="24"/>
          <w:szCs w:val="24"/>
        </w:rPr>
        <w:t>掌握波尔理论和波动力学理论对原子核外电子的运动轨道的描述。掌握离子键、共价键、金属键、分子键和氢键的结构差异。了解结合键与电子分布的关系和键合作用力的来源。</w:t>
      </w:r>
      <w:r w:rsidRPr="00614DF8">
        <w:rPr>
          <w:sz w:val="24"/>
          <w:szCs w:val="24"/>
        </w:rPr>
        <w:t xml:space="preserve">  </w:t>
      </w:r>
    </w:p>
    <w:p w:rsidR="00774283" w:rsidRPr="00614DF8" w:rsidRDefault="00774283" w:rsidP="00614DF8">
      <w:pPr>
        <w:spacing w:line="360" w:lineRule="auto"/>
        <w:rPr>
          <w:sz w:val="24"/>
          <w:szCs w:val="24"/>
        </w:rPr>
      </w:pPr>
      <w:r>
        <w:rPr>
          <w:rFonts w:cs="宋体" w:hint="eastAsia"/>
          <w:sz w:val="24"/>
          <w:szCs w:val="24"/>
        </w:rPr>
        <w:t>（</w:t>
      </w:r>
      <w:r w:rsidRPr="00614DF8">
        <w:rPr>
          <w:rFonts w:cs="宋体" w:hint="eastAsia"/>
          <w:sz w:val="24"/>
          <w:szCs w:val="24"/>
        </w:rPr>
        <w:t>二）固体材料的结构</w:t>
      </w:r>
      <w:r w:rsidRPr="00614DF8">
        <w:rPr>
          <w:sz w:val="24"/>
          <w:szCs w:val="24"/>
        </w:rPr>
        <w:t xml:space="preserve">  </w:t>
      </w:r>
    </w:p>
    <w:p w:rsidR="00774283" w:rsidRPr="00614DF8" w:rsidRDefault="00774283" w:rsidP="00614DF8">
      <w:pPr>
        <w:spacing w:line="360" w:lineRule="auto"/>
        <w:rPr>
          <w:rFonts w:cs="Times New Roman"/>
          <w:sz w:val="24"/>
          <w:szCs w:val="24"/>
        </w:rPr>
      </w:pPr>
      <w:r w:rsidRPr="00614DF8">
        <w:rPr>
          <w:sz w:val="24"/>
          <w:szCs w:val="24"/>
        </w:rPr>
        <w:t xml:space="preserve">    </w:t>
      </w:r>
      <w:r w:rsidRPr="00614DF8">
        <w:rPr>
          <w:rFonts w:cs="宋体" w:hint="eastAsia"/>
          <w:sz w:val="24"/>
          <w:szCs w:val="24"/>
        </w:rPr>
        <w:t>理解晶体与非晶体、晶体结构与空间点阵的差异；掌握晶面指数和晶向指数的标注方法和画法；掌握立方晶系晶面与晶向平行或垂直的判断；掌握立方晶系晶面族和晶向族的展开；掌握面心立方、体心立方、密排六方晶胞中原子数、配位数、紧密系数的计算方法；掌握面心立方和密排六方的堆垛方式的描述及其它们之间的差异。掌握影响相结构的因素。了解不同固溶体的结构差异。</w:t>
      </w:r>
    </w:p>
    <w:p w:rsidR="00774283" w:rsidRPr="00614DF8" w:rsidRDefault="00774283" w:rsidP="00614DF8">
      <w:pPr>
        <w:spacing w:line="360" w:lineRule="auto"/>
        <w:rPr>
          <w:rFonts w:cs="Times New Roman"/>
          <w:sz w:val="24"/>
          <w:szCs w:val="24"/>
        </w:rPr>
      </w:pPr>
      <w:r w:rsidRPr="00614DF8">
        <w:rPr>
          <w:rFonts w:cs="宋体" w:hint="eastAsia"/>
          <w:sz w:val="24"/>
          <w:szCs w:val="24"/>
        </w:rPr>
        <w:t>重点：晶体中原子结构的空间概念及其解析描述</w:t>
      </w:r>
      <w:r w:rsidRPr="00614DF8">
        <w:rPr>
          <w:sz w:val="24"/>
          <w:szCs w:val="24"/>
        </w:rPr>
        <w:t>(</w:t>
      </w:r>
      <w:r w:rsidRPr="00614DF8">
        <w:rPr>
          <w:rFonts w:cs="宋体" w:hint="eastAsia"/>
          <w:sz w:val="24"/>
          <w:szCs w:val="24"/>
        </w:rPr>
        <w:t>晶面和晶向指数</w:t>
      </w:r>
      <w:r w:rsidRPr="00614DF8">
        <w:rPr>
          <w:sz w:val="24"/>
          <w:szCs w:val="24"/>
        </w:rPr>
        <w:t>)</w:t>
      </w:r>
      <w:r w:rsidRPr="00614DF8">
        <w:rPr>
          <w:rFonts w:cs="宋体" w:hint="eastAsia"/>
          <w:sz w:val="24"/>
          <w:szCs w:val="24"/>
        </w:rPr>
        <w:t>。一些重要类型固体材料的结构特点及其与性能的关系。</w:t>
      </w:r>
    </w:p>
    <w:p w:rsidR="00774283" w:rsidRPr="00614DF8" w:rsidRDefault="00774283" w:rsidP="00614DF8">
      <w:pPr>
        <w:spacing w:line="360" w:lineRule="auto"/>
        <w:rPr>
          <w:sz w:val="24"/>
          <w:szCs w:val="24"/>
        </w:rPr>
      </w:pPr>
      <w:r w:rsidRPr="00614DF8">
        <w:rPr>
          <w:rFonts w:cs="宋体" w:hint="eastAsia"/>
          <w:sz w:val="24"/>
          <w:szCs w:val="24"/>
        </w:rPr>
        <w:t>（三）晶体中的缺陷</w:t>
      </w:r>
      <w:r w:rsidRPr="00614DF8">
        <w:rPr>
          <w:sz w:val="24"/>
          <w:szCs w:val="24"/>
        </w:rPr>
        <w:t xml:space="preserve">  </w:t>
      </w:r>
    </w:p>
    <w:p w:rsidR="00774283" w:rsidRPr="00614DF8" w:rsidRDefault="00774283" w:rsidP="00614DF8">
      <w:pPr>
        <w:spacing w:line="360" w:lineRule="auto"/>
        <w:rPr>
          <w:sz w:val="24"/>
          <w:szCs w:val="24"/>
        </w:rPr>
      </w:pPr>
      <w:r w:rsidRPr="00614DF8">
        <w:rPr>
          <w:rFonts w:cs="宋体" w:hint="eastAsia"/>
          <w:sz w:val="24"/>
          <w:szCs w:val="24"/>
        </w:rPr>
        <w:t>掌握缺陷的类型；掌握点缺陷存在的必然性；掌握点缺陷对晶体性能的影响及其应用。理解位错的几何结构特点；掌握柏矢量的求法；掌握用位错的应变能进行位错运动趋势分析的方法。掌握位错与溶质原子的交互作用，掌握位错与位错的交互作用。掌握位错的运动形式。</w:t>
      </w:r>
      <w:r w:rsidRPr="00614DF8">
        <w:rPr>
          <w:sz w:val="24"/>
          <w:szCs w:val="24"/>
        </w:rPr>
        <w:t xml:space="preserve"> </w:t>
      </w:r>
      <w:r w:rsidRPr="00614DF8">
        <w:rPr>
          <w:rFonts w:cs="宋体" w:hint="eastAsia"/>
          <w:sz w:val="24"/>
          <w:szCs w:val="24"/>
        </w:rPr>
        <w:t>掌握位错反应的判断；了解弗兰克不全位错和肖克莱不全位错的形成。</w:t>
      </w:r>
      <w:r w:rsidRPr="00614DF8">
        <w:rPr>
          <w:sz w:val="24"/>
          <w:szCs w:val="24"/>
        </w:rPr>
        <w:t xml:space="preserve">  </w:t>
      </w:r>
    </w:p>
    <w:p w:rsidR="00774283" w:rsidRPr="00614DF8" w:rsidRDefault="00774283" w:rsidP="00614DF8">
      <w:pPr>
        <w:spacing w:line="360" w:lineRule="auto"/>
        <w:rPr>
          <w:sz w:val="24"/>
          <w:szCs w:val="24"/>
        </w:rPr>
      </w:pPr>
      <w:r w:rsidRPr="00614DF8">
        <w:rPr>
          <w:rFonts w:cs="宋体" w:hint="eastAsia"/>
          <w:sz w:val="24"/>
          <w:szCs w:val="24"/>
        </w:rPr>
        <w:t>重点：位错的基本概念和基本性质。</w:t>
      </w:r>
      <w:r w:rsidRPr="00614DF8">
        <w:rPr>
          <w:sz w:val="24"/>
          <w:szCs w:val="24"/>
        </w:rPr>
        <w:t xml:space="preserve">    </w:t>
      </w:r>
    </w:p>
    <w:p w:rsidR="00774283" w:rsidRPr="00614DF8" w:rsidRDefault="00774283" w:rsidP="00614DF8">
      <w:pPr>
        <w:spacing w:line="360" w:lineRule="auto"/>
        <w:rPr>
          <w:sz w:val="24"/>
          <w:szCs w:val="24"/>
        </w:rPr>
      </w:pPr>
      <w:r w:rsidRPr="00614DF8">
        <w:rPr>
          <w:rFonts w:cs="宋体" w:hint="eastAsia"/>
          <w:sz w:val="24"/>
          <w:szCs w:val="24"/>
        </w:rPr>
        <w:t>（四）固态中原子及分子的运动</w:t>
      </w:r>
      <w:r w:rsidRPr="00614DF8">
        <w:rPr>
          <w:sz w:val="24"/>
          <w:szCs w:val="24"/>
        </w:rPr>
        <w:t xml:space="preserve">  </w:t>
      </w:r>
    </w:p>
    <w:p w:rsidR="00774283" w:rsidRPr="00614DF8" w:rsidRDefault="00774283" w:rsidP="00614DF8">
      <w:pPr>
        <w:spacing w:line="360" w:lineRule="auto"/>
        <w:rPr>
          <w:sz w:val="24"/>
          <w:szCs w:val="24"/>
        </w:rPr>
      </w:pPr>
      <w:r w:rsidRPr="00614DF8">
        <w:rPr>
          <w:rFonts w:cs="宋体" w:hint="eastAsia"/>
          <w:sz w:val="24"/>
          <w:szCs w:val="24"/>
        </w:rPr>
        <w:t>理解固体中的扩散现象及其与原子运动的关系，掌握扩散第一定律和第二定律适用的场合及其对相应的扩散过程进行分析的方法。掌握几种重要的扩散机制适用的对象，了解柯肯达尔效应的意义。掌握温度和晶体结构对扩散的影响。</w:t>
      </w:r>
      <w:r w:rsidRPr="00614DF8">
        <w:rPr>
          <w:sz w:val="24"/>
          <w:szCs w:val="24"/>
        </w:rPr>
        <w:t xml:space="preserve"> </w:t>
      </w:r>
    </w:p>
    <w:p w:rsidR="00774283" w:rsidRPr="00614DF8" w:rsidRDefault="00774283" w:rsidP="00614DF8">
      <w:pPr>
        <w:spacing w:line="360" w:lineRule="auto"/>
        <w:rPr>
          <w:sz w:val="24"/>
          <w:szCs w:val="24"/>
        </w:rPr>
      </w:pPr>
      <w:r w:rsidRPr="00614DF8">
        <w:rPr>
          <w:rFonts w:cs="宋体" w:hint="eastAsia"/>
          <w:sz w:val="24"/>
          <w:szCs w:val="24"/>
        </w:rPr>
        <w:t>重点：扩散的基本知识及其在材料科学中的应用</w:t>
      </w:r>
      <w:r w:rsidRPr="00614DF8">
        <w:rPr>
          <w:sz w:val="24"/>
          <w:szCs w:val="24"/>
        </w:rPr>
        <w:t xml:space="preserve">    </w:t>
      </w:r>
    </w:p>
    <w:p w:rsidR="00774283" w:rsidRPr="00614DF8" w:rsidRDefault="00774283" w:rsidP="00614DF8">
      <w:pPr>
        <w:spacing w:line="360" w:lineRule="auto"/>
        <w:rPr>
          <w:rFonts w:cs="Times New Roman"/>
          <w:sz w:val="24"/>
          <w:szCs w:val="24"/>
        </w:rPr>
      </w:pPr>
      <w:r w:rsidRPr="00614DF8">
        <w:rPr>
          <w:rFonts w:cs="宋体" w:hint="eastAsia"/>
          <w:sz w:val="24"/>
          <w:szCs w:val="24"/>
        </w:rPr>
        <w:t>（五）材料的变形和再结晶</w:t>
      </w:r>
    </w:p>
    <w:p w:rsidR="00774283" w:rsidRPr="00614DF8" w:rsidRDefault="00774283" w:rsidP="00614DF8">
      <w:pPr>
        <w:spacing w:line="360" w:lineRule="auto"/>
        <w:rPr>
          <w:sz w:val="24"/>
          <w:szCs w:val="24"/>
        </w:rPr>
      </w:pPr>
      <w:r w:rsidRPr="00614DF8">
        <w:rPr>
          <w:rFonts w:cs="宋体" w:hint="eastAsia"/>
          <w:sz w:val="24"/>
          <w:szCs w:val="24"/>
        </w:rPr>
        <w:t>掌握金属的应力应变曲线、屈服强度（屈服应力）、抗拉强度（抗拉应力）的概念和计算；</w:t>
      </w:r>
      <w:r w:rsidRPr="00614DF8">
        <w:rPr>
          <w:sz w:val="24"/>
          <w:szCs w:val="24"/>
        </w:rPr>
        <w:t xml:space="preserve"> </w:t>
      </w:r>
      <w:r w:rsidRPr="00614DF8">
        <w:rPr>
          <w:rFonts w:cs="宋体" w:hint="eastAsia"/>
          <w:sz w:val="24"/>
          <w:szCs w:val="24"/>
        </w:rPr>
        <w:t>掌握弹性变形的概念、虎克定律的应用和计算；掌握金属塑性变形、滑移、位错运动之间的关系；掌握滑移系、分切应力、临界分切应力的概念和计算；掌握形变强化、细晶强化、第二相强化、固溶强化的概念、分析、应用；掌握金属经过冷变形后组织结构和力学性能的变化。</w:t>
      </w:r>
      <w:r w:rsidRPr="00614DF8">
        <w:rPr>
          <w:sz w:val="24"/>
          <w:szCs w:val="24"/>
        </w:rPr>
        <w:t xml:space="preserve">  </w:t>
      </w:r>
    </w:p>
    <w:p w:rsidR="00774283" w:rsidRPr="00614DF8" w:rsidRDefault="00774283" w:rsidP="00614DF8">
      <w:pPr>
        <w:spacing w:line="360" w:lineRule="auto"/>
        <w:rPr>
          <w:rFonts w:cs="Times New Roman"/>
          <w:sz w:val="24"/>
          <w:szCs w:val="24"/>
        </w:rPr>
      </w:pPr>
      <w:r w:rsidRPr="00614DF8">
        <w:rPr>
          <w:rFonts w:cs="宋体" w:hint="eastAsia"/>
          <w:sz w:val="24"/>
          <w:szCs w:val="24"/>
        </w:rPr>
        <w:t>重点：金属塑性变形的基本原理、基本过程，及其对组织结构和性能的影响。</w:t>
      </w:r>
    </w:p>
    <w:p w:rsidR="00774283" w:rsidRPr="00614DF8" w:rsidRDefault="00774283" w:rsidP="00614DF8">
      <w:pPr>
        <w:spacing w:line="360" w:lineRule="auto"/>
        <w:rPr>
          <w:sz w:val="24"/>
          <w:szCs w:val="24"/>
        </w:rPr>
      </w:pPr>
      <w:r w:rsidRPr="00614DF8">
        <w:rPr>
          <w:rFonts w:cs="宋体" w:hint="eastAsia"/>
          <w:sz w:val="24"/>
          <w:szCs w:val="24"/>
        </w:rPr>
        <w:t>回复与再结晶</w:t>
      </w:r>
      <w:r w:rsidRPr="00614DF8">
        <w:rPr>
          <w:sz w:val="24"/>
          <w:szCs w:val="24"/>
        </w:rPr>
        <w:t xml:space="preserve">  </w:t>
      </w:r>
      <w:r w:rsidRPr="00614DF8">
        <w:rPr>
          <w:rFonts w:cs="宋体" w:hint="eastAsia"/>
          <w:sz w:val="24"/>
          <w:szCs w:val="24"/>
        </w:rPr>
        <w:t>掌握回复、再结晶、晶粒长大的概念和应用；掌握再结晶温度的概念，及其影响因素；掌握</w:t>
      </w:r>
      <w:r w:rsidRPr="00614DF8">
        <w:rPr>
          <w:sz w:val="24"/>
          <w:szCs w:val="24"/>
        </w:rPr>
        <w:t xml:space="preserve"> </w:t>
      </w:r>
      <w:r w:rsidRPr="00614DF8">
        <w:rPr>
          <w:rFonts w:cs="宋体" w:hint="eastAsia"/>
          <w:sz w:val="24"/>
          <w:szCs w:val="24"/>
        </w:rPr>
        <w:t>冷变形金属经过加热、保温后组织结构和力学性能的变化。</w:t>
      </w:r>
      <w:r w:rsidRPr="00614DF8">
        <w:rPr>
          <w:sz w:val="24"/>
          <w:szCs w:val="24"/>
        </w:rPr>
        <w:t xml:space="preserve">  </w:t>
      </w:r>
    </w:p>
    <w:p w:rsidR="00774283" w:rsidRPr="00614DF8" w:rsidRDefault="00774283" w:rsidP="00614DF8">
      <w:pPr>
        <w:spacing w:line="360" w:lineRule="auto"/>
        <w:rPr>
          <w:rFonts w:cs="Times New Roman"/>
          <w:sz w:val="24"/>
          <w:szCs w:val="24"/>
        </w:rPr>
      </w:pPr>
      <w:r w:rsidRPr="00614DF8">
        <w:rPr>
          <w:rFonts w:cs="宋体" w:hint="eastAsia"/>
          <w:sz w:val="24"/>
          <w:szCs w:val="24"/>
        </w:rPr>
        <w:t>重点：回复、再结晶、晶粒长大的基本概念，及其组织结构和性能的变化规律。</w:t>
      </w:r>
    </w:p>
    <w:p w:rsidR="00774283" w:rsidRPr="00614DF8" w:rsidRDefault="00774283" w:rsidP="00614DF8">
      <w:pPr>
        <w:spacing w:line="360" w:lineRule="auto"/>
        <w:rPr>
          <w:sz w:val="24"/>
          <w:szCs w:val="24"/>
        </w:rPr>
      </w:pPr>
      <w:r w:rsidRPr="00614DF8">
        <w:rPr>
          <w:rFonts w:cs="宋体" w:hint="eastAsia"/>
          <w:sz w:val="24"/>
          <w:szCs w:val="24"/>
        </w:rPr>
        <w:t>（六）金属的凝固</w:t>
      </w:r>
      <w:r w:rsidRPr="00614DF8">
        <w:rPr>
          <w:sz w:val="24"/>
          <w:szCs w:val="24"/>
        </w:rPr>
        <w:t xml:space="preserve">  </w:t>
      </w:r>
      <w:r w:rsidRPr="00614DF8">
        <w:rPr>
          <w:rFonts w:cs="宋体" w:hint="eastAsia"/>
          <w:sz w:val="24"/>
          <w:szCs w:val="24"/>
        </w:rPr>
        <w:t>了解液体结构的描述及其与固体结构的差异；掌握凝固的基本过程和基本条件；了解均匀形核过程的热力学分析，掌握临界晶核半径概念、临界形核功概念；掌握影响凝固过程的因素的分析，及其对凝固后固体形貌和晶粒大小的影响；掌握固溶体在不平衡结晶过程中溶质原子在液相和固相中的分布的定量和定性的描述；了解成分过冷的概念及其对晶粒形貌的影响。</w:t>
      </w:r>
      <w:r w:rsidRPr="00614DF8">
        <w:rPr>
          <w:sz w:val="24"/>
          <w:szCs w:val="24"/>
        </w:rPr>
        <w:t xml:space="preserve">  </w:t>
      </w:r>
    </w:p>
    <w:p w:rsidR="00774283" w:rsidRPr="00614DF8" w:rsidRDefault="00774283" w:rsidP="00614DF8">
      <w:pPr>
        <w:spacing w:line="360" w:lineRule="auto"/>
        <w:rPr>
          <w:sz w:val="24"/>
          <w:szCs w:val="24"/>
        </w:rPr>
      </w:pPr>
      <w:r w:rsidRPr="00614DF8">
        <w:rPr>
          <w:rFonts w:cs="宋体" w:hint="eastAsia"/>
          <w:sz w:val="24"/>
          <w:szCs w:val="24"/>
        </w:rPr>
        <w:t>重点：金属凝固过程中形核和长大的基本规律。</w:t>
      </w:r>
      <w:r w:rsidRPr="00614DF8">
        <w:rPr>
          <w:sz w:val="24"/>
          <w:szCs w:val="24"/>
        </w:rPr>
        <w:t xml:space="preserve">    </w:t>
      </w:r>
    </w:p>
    <w:p w:rsidR="00774283" w:rsidRPr="00614DF8" w:rsidRDefault="00774283" w:rsidP="00614DF8">
      <w:pPr>
        <w:spacing w:line="360" w:lineRule="auto"/>
        <w:rPr>
          <w:sz w:val="24"/>
          <w:szCs w:val="24"/>
        </w:rPr>
      </w:pPr>
      <w:r w:rsidRPr="00614DF8">
        <w:rPr>
          <w:rFonts w:cs="宋体" w:hint="eastAsia"/>
          <w:sz w:val="24"/>
          <w:szCs w:val="24"/>
        </w:rPr>
        <w:t>（七）相图</w:t>
      </w:r>
      <w:r w:rsidRPr="00614DF8">
        <w:rPr>
          <w:sz w:val="24"/>
          <w:szCs w:val="24"/>
        </w:rPr>
        <w:t xml:space="preserve">  </w:t>
      </w:r>
    </w:p>
    <w:p w:rsidR="00774283" w:rsidRDefault="00774283" w:rsidP="00614DF8">
      <w:pPr>
        <w:spacing w:line="360" w:lineRule="auto"/>
        <w:rPr>
          <w:rFonts w:cs="Times New Roman"/>
          <w:sz w:val="24"/>
          <w:szCs w:val="24"/>
        </w:rPr>
      </w:pPr>
      <w:r w:rsidRPr="00614DF8">
        <w:rPr>
          <w:rFonts w:cs="宋体" w:hint="eastAsia"/>
          <w:sz w:val="24"/>
          <w:szCs w:val="24"/>
        </w:rPr>
        <w:t>掌握相律的描述和计算，及其对相平衡的解释；掌握二元合金中匀晶、共晶、包晶、共析、二次相析出等转变的图形、反应式；掌握二元典型合金的平衡结晶过程分析、冷却曲线；掌握二元合金中匀晶、共晶、共析、二次相析出的平衡相和平衡组织名称、相对量的计算；掌握铁－渗碳体相图及其典型合金的平衡冷却曲线分析、反应式、平衡相计算、平衡组织计算、组织示意图绘制；掌握简单三元合金的相平衡分析、冷却曲线分析、截面图分析；定性的掌握单相固溶体自由能的求解方法，掌握单相固溶体自由能表达式，掌握固溶体的自由能－成分曲线形式，掌握混合相自由能表达式，了解相平衡条件表达式，掌握相平衡的公切线法则。</w:t>
      </w:r>
      <w:r w:rsidRPr="00614DF8">
        <w:rPr>
          <w:sz w:val="24"/>
          <w:szCs w:val="24"/>
        </w:rPr>
        <w:t xml:space="preserve">  </w:t>
      </w:r>
    </w:p>
    <w:p w:rsidR="00774283" w:rsidRPr="00614DF8" w:rsidRDefault="00774283" w:rsidP="00614DF8">
      <w:pPr>
        <w:spacing w:line="360" w:lineRule="auto"/>
        <w:rPr>
          <w:rFonts w:cs="Times New Roman"/>
          <w:sz w:val="24"/>
          <w:szCs w:val="24"/>
        </w:rPr>
      </w:pPr>
      <w:r w:rsidRPr="00614DF8">
        <w:rPr>
          <w:rFonts w:cs="宋体" w:hint="eastAsia"/>
          <w:sz w:val="24"/>
          <w:szCs w:val="24"/>
        </w:rPr>
        <w:t>重点：基本相图的分析和应用。</w:t>
      </w:r>
    </w:p>
    <w:sectPr w:rsidR="00774283" w:rsidRPr="00614DF8" w:rsidSect="00502D1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283" w:rsidRDefault="00774283" w:rsidP="00207F91">
      <w:pPr>
        <w:rPr>
          <w:rFonts w:cs="Times New Roman"/>
        </w:rPr>
      </w:pPr>
      <w:r>
        <w:rPr>
          <w:rFonts w:cs="Times New Roman"/>
        </w:rPr>
        <w:separator/>
      </w:r>
    </w:p>
  </w:endnote>
  <w:endnote w:type="continuationSeparator" w:id="1">
    <w:p w:rsidR="00774283" w:rsidRDefault="00774283" w:rsidP="00207F9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283" w:rsidRDefault="00774283" w:rsidP="00B32A5D">
    <w:pPr>
      <w:pStyle w:val="Footer"/>
      <w:framePr w:wrap="auto" w:vAnchor="text" w:hAnchor="margin" w:xAlign="right"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74283" w:rsidRDefault="00774283" w:rsidP="00E04151">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283" w:rsidRDefault="00774283" w:rsidP="00207F91">
      <w:pPr>
        <w:rPr>
          <w:rFonts w:cs="Times New Roman"/>
        </w:rPr>
      </w:pPr>
      <w:r>
        <w:rPr>
          <w:rFonts w:cs="Times New Roman"/>
        </w:rPr>
        <w:separator/>
      </w:r>
    </w:p>
  </w:footnote>
  <w:footnote w:type="continuationSeparator" w:id="1">
    <w:p w:rsidR="00774283" w:rsidRDefault="00774283" w:rsidP="00207F91">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7567"/>
    <w:rsid w:val="0000614D"/>
    <w:rsid w:val="00006426"/>
    <w:rsid w:val="000440D2"/>
    <w:rsid w:val="000C5BF5"/>
    <w:rsid w:val="00193F8D"/>
    <w:rsid w:val="00207F91"/>
    <w:rsid w:val="00273D7F"/>
    <w:rsid w:val="003A467F"/>
    <w:rsid w:val="003B34B9"/>
    <w:rsid w:val="003C2FA3"/>
    <w:rsid w:val="00502D15"/>
    <w:rsid w:val="00563978"/>
    <w:rsid w:val="00571F42"/>
    <w:rsid w:val="005902C6"/>
    <w:rsid w:val="00594B0F"/>
    <w:rsid w:val="005F1C1F"/>
    <w:rsid w:val="00600D7D"/>
    <w:rsid w:val="00612DEE"/>
    <w:rsid w:val="00614DF8"/>
    <w:rsid w:val="006E3CD5"/>
    <w:rsid w:val="00766FC2"/>
    <w:rsid w:val="00773B95"/>
    <w:rsid w:val="00774283"/>
    <w:rsid w:val="007D039E"/>
    <w:rsid w:val="00812451"/>
    <w:rsid w:val="0085162F"/>
    <w:rsid w:val="00896AC5"/>
    <w:rsid w:val="00896B25"/>
    <w:rsid w:val="00AC5C94"/>
    <w:rsid w:val="00AD3A68"/>
    <w:rsid w:val="00B32A5D"/>
    <w:rsid w:val="00B63059"/>
    <w:rsid w:val="00BC16E0"/>
    <w:rsid w:val="00BE227C"/>
    <w:rsid w:val="00C25E87"/>
    <w:rsid w:val="00C43979"/>
    <w:rsid w:val="00D46C10"/>
    <w:rsid w:val="00DC7567"/>
    <w:rsid w:val="00DD5AC9"/>
    <w:rsid w:val="00DF6104"/>
    <w:rsid w:val="00E04151"/>
    <w:rsid w:val="00E3002F"/>
    <w:rsid w:val="00E4239D"/>
    <w:rsid w:val="00ED353C"/>
    <w:rsid w:val="00F442C1"/>
    <w:rsid w:val="00F866BF"/>
    <w:rsid w:val="00FE3D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5"/>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07F9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07F91"/>
    <w:rPr>
      <w:sz w:val="18"/>
      <w:szCs w:val="18"/>
    </w:rPr>
  </w:style>
  <w:style w:type="paragraph" w:styleId="Footer">
    <w:name w:val="footer"/>
    <w:basedOn w:val="Normal"/>
    <w:link w:val="FooterChar"/>
    <w:uiPriority w:val="99"/>
    <w:semiHidden/>
    <w:rsid w:val="00207F9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07F91"/>
    <w:rPr>
      <w:sz w:val="18"/>
      <w:szCs w:val="18"/>
    </w:rPr>
  </w:style>
  <w:style w:type="character" w:styleId="PageNumber">
    <w:name w:val="page number"/>
    <w:basedOn w:val="DefaultParagraphFont"/>
    <w:uiPriority w:val="99"/>
    <w:rsid w:val="00E041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Pages>
  <Words>245</Words>
  <Characters>1401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雨林木风</cp:lastModifiedBy>
  <cp:revision>5</cp:revision>
  <dcterms:created xsi:type="dcterms:W3CDTF">2014-06-10T09:27:00Z</dcterms:created>
  <dcterms:modified xsi:type="dcterms:W3CDTF">2014-06-13T00:41:00Z</dcterms:modified>
</cp:coreProperties>
</file>