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11" w:name="_GoBack"/>
      <w:bookmarkEnd w:id="11"/>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 </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宏微观经济学是国家教委规定的财经类专业十门核心课程之一。通过这门课程的学习，要求学生掌握现代</w:t>
      </w:r>
      <w:bookmarkStart w:id="0" w:name="OLE_LINK1"/>
      <w:r>
        <w:rPr>
          <w:rFonts w:ascii="Times New Roman" w:hAnsi="Times New Roman" w:eastAsia="楷体_GB2312" w:cs="Times New Roman"/>
          <w:sz w:val="21"/>
        </w:rPr>
        <w:t>宏微观</w:t>
      </w:r>
      <w:bookmarkEnd w:id="0"/>
      <w:r>
        <w:rPr>
          <w:rFonts w:ascii="Times New Roman" w:hAnsi="Times New Roman" w:eastAsia="楷体_GB2312" w:cs="Times New Roman"/>
          <w:sz w:val="21"/>
        </w:rPr>
        <w:t>经济学的基本概念与基本理论，掌握宏微观经济学所运用的基本分析方法，以作为学习其他课程的基础。</w:t>
      </w:r>
      <w:r>
        <w:rPr>
          <w:rFonts w:hint="eastAsia" w:ascii="Times New Roman" w:hAnsi="Times New Roman" w:eastAsia="楷体_GB2312" w:cs="Times New Roman"/>
          <w:sz w:val="21"/>
        </w:rPr>
        <w:t>下面</w:t>
      </w:r>
      <w:r>
        <w:rPr>
          <w:rFonts w:ascii="Times New Roman" w:hAnsi="Times New Roman" w:eastAsia="楷体_GB2312" w:cs="Times New Roman"/>
          <w:sz w:val="21"/>
        </w:rPr>
        <w:t>逐章介绍各章的要求以及应该掌握的基本内容。 (其中带“</w:t>
      </w:r>
      <w:r>
        <w:rPr>
          <w:rFonts w:ascii="Times New Roman" w:hAnsi="Times New Roman" w:eastAsia="宋体" w:cs="Times New Roman"/>
          <w:sz w:val="21"/>
        </w:rPr>
        <w:t>﹡</w:t>
      </w:r>
      <w:r>
        <w:rPr>
          <w:rFonts w:ascii="Times New Roman" w:hAnsi="Times New Roman" w:eastAsia="楷体_GB2312" w:cs="Times New Roman"/>
          <w:sz w:val="21"/>
        </w:rPr>
        <w:t>”号的内容</w:t>
      </w:r>
      <w:r>
        <w:rPr>
          <w:rFonts w:hint="eastAsia" w:ascii="Times New Roman" w:hAnsi="Times New Roman" w:eastAsia="楷体_GB2312" w:cs="Times New Roman"/>
          <w:sz w:val="21"/>
        </w:rPr>
        <w:t>为重点内容</w:t>
      </w:r>
      <w:r>
        <w:rPr>
          <w:rFonts w:ascii="Times New Roman" w:hAnsi="Times New Roman" w:eastAsia="楷体_GB2312" w:cs="Times New Roman"/>
          <w:sz w:val="21"/>
        </w:rPr>
        <w:t>)。</w:t>
      </w:r>
    </w:p>
    <w:p>
      <w:pPr>
        <w:pStyle w:val="2"/>
        <w:snapToGrid w:val="0"/>
        <w:ind w:firstLine="397"/>
        <w:jc w:val="center"/>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 xml:space="preserve">第一章 </w:t>
      </w:r>
      <w:r>
        <w:rPr>
          <w:rFonts w:hint="eastAsia" w:ascii="Times New Roman" w:hAnsi="Times New Roman" w:eastAsia="楷体_GB2312" w:cs="Times New Roman"/>
          <w:b/>
          <w:bCs/>
          <w:sz w:val="28"/>
          <w:szCs w:val="28"/>
        </w:rPr>
        <w:t xml:space="preserve"> </w:t>
      </w:r>
      <w:r>
        <w:rPr>
          <w:rFonts w:ascii="Times New Roman" w:hAnsi="Times New Roman" w:eastAsia="楷体_GB2312" w:cs="Times New Roman"/>
          <w:b/>
          <w:bCs/>
          <w:sz w:val="28"/>
          <w:szCs w:val="28"/>
        </w:rPr>
        <w:t>导言</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本章介绍宏微观经济学的研究对象与研究方法本章的重点包括：</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（1）稀缺性、选择的含义，以及这两个概念与经济学的关系。</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（2）西方经济学研究的对象是资源配置与资源利用问题。</w:t>
      </w:r>
    </w:p>
    <w:p>
      <w:pPr>
        <w:pStyle w:val="2"/>
        <w:snapToGrid w:val="0"/>
        <w:ind w:firstLine="420" w:firstLineChars="200"/>
        <w:jc w:val="both"/>
        <w:rPr>
          <w:rFonts w:ascii="Times New Roman" w:hAnsi="Times New Roman" w:eastAsia="楷体_GB2312" w:cs="Times New Roman"/>
          <w:sz w:val="21"/>
        </w:rPr>
      </w:pPr>
      <w:r>
        <w:rPr>
          <w:rFonts w:ascii="Times New Roman" w:hAnsi="Times New Roman" w:eastAsia="楷体_GB2312" w:cs="Times New Roman"/>
          <w:sz w:val="21"/>
        </w:rPr>
        <w:t>（3）微观经济学与宏观经济学的含义。</w:t>
      </w:r>
    </w:p>
    <w:p>
      <w:pPr>
        <w:pStyle w:val="2"/>
        <w:snapToGrid w:val="0"/>
        <w:ind w:firstLine="420" w:firstLineChars="200"/>
        <w:jc w:val="both"/>
        <w:rPr>
          <w:rFonts w:ascii="Times New Roman" w:hAnsi="Times New Roman" w:eastAsia="楷体_GB2312" w:cs="Times New Roman"/>
          <w:sz w:val="21"/>
        </w:rPr>
      </w:pPr>
      <w:r>
        <w:rPr>
          <w:rFonts w:ascii="Times New Roman" w:hAnsi="Times New Roman" w:eastAsia="楷体_GB2312" w:cs="Times New Roman"/>
          <w:sz w:val="21"/>
        </w:rPr>
        <w:t>（4）实证经济学与规范经济学的区别。</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（5）实证分析方法中假设与理论的关系。</w:t>
      </w:r>
    </w:p>
    <w:p>
      <w:pPr>
        <w:pStyle w:val="2"/>
        <w:snapToGrid w:val="0"/>
        <w:ind w:firstLine="397"/>
        <w:jc w:val="center"/>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第二章  需求、供给</w:t>
      </w:r>
      <w:r>
        <w:rPr>
          <w:rFonts w:hint="eastAsia" w:ascii="Times New Roman" w:hAnsi="Times New Roman" w:eastAsia="楷体_GB2312" w:cs="Times New Roman"/>
          <w:b/>
          <w:bCs/>
          <w:sz w:val="28"/>
          <w:szCs w:val="28"/>
        </w:rPr>
        <w:t>与均衡</w:t>
      </w:r>
      <w:r>
        <w:rPr>
          <w:rFonts w:ascii="Times New Roman" w:hAnsi="Times New Roman" w:eastAsia="楷体_GB2312" w:cs="Times New Roman"/>
          <w:b/>
          <w:bCs/>
          <w:sz w:val="28"/>
          <w:szCs w:val="28"/>
        </w:rPr>
        <w:t>价格</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 xml:space="preserve"> 本章是全书的重点章之一，介绍价格的形成及其对经济的调节。市场经济就是以价格调节为中心的经济，这一章正是说明市场经济运行的，所以．非常重要。本章的重点包括：</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（1）需求的含义与需求</w:t>
      </w:r>
      <w:r>
        <w:rPr>
          <w:rFonts w:hint="eastAsia" w:ascii="Times New Roman" w:hAnsi="Times New Roman" w:eastAsia="楷体_GB2312" w:cs="Times New Roman"/>
          <w:sz w:val="21"/>
        </w:rPr>
        <w:t>规律</w:t>
      </w:r>
      <w:r>
        <w:rPr>
          <w:rFonts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（2）需求变动与需求量变动的区别</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（3）供给的含义与供给</w:t>
      </w:r>
      <w:r>
        <w:rPr>
          <w:rFonts w:hint="eastAsia" w:ascii="Times New Roman" w:hAnsi="Times New Roman" w:eastAsia="楷体_GB2312" w:cs="Times New Roman"/>
          <w:sz w:val="21"/>
        </w:rPr>
        <w:t>规律</w:t>
      </w:r>
      <w:r>
        <w:rPr>
          <w:rFonts w:ascii="Times New Roman" w:hAnsi="Times New Roman" w:eastAsia="楷体_GB2312" w:cs="Times New Roman"/>
          <w:sz w:val="21"/>
        </w:rPr>
        <w:t>。</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（4）供给变动与供给量变动的区别。</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（5）均衡价格的含义。</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*（6）需求价格弹性、需求收入弹性、需求交叉弹性、供给价格弹性，弹性理论的应用</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*（7）</w:t>
      </w:r>
      <w:r>
        <w:rPr>
          <w:rFonts w:ascii="Times New Roman" w:hAnsi="Times New Roman" w:eastAsia="楷体_GB2312" w:cs="Times New Roman"/>
          <w:sz w:val="21"/>
        </w:rPr>
        <w:t>供求</w:t>
      </w:r>
      <w:r>
        <w:rPr>
          <w:rFonts w:hint="eastAsia" w:ascii="Times New Roman" w:hAnsi="Times New Roman" w:eastAsia="楷体_GB2312" w:cs="Times New Roman"/>
          <w:sz w:val="21"/>
        </w:rPr>
        <w:t>规律</w:t>
      </w:r>
      <w:r>
        <w:rPr>
          <w:rFonts w:ascii="Times New Roman" w:hAnsi="Times New Roman" w:eastAsia="楷体_GB2312" w:cs="Times New Roman"/>
          <w:sz w:val="21"/>
        </w:rPr>
        <w:t>。</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（8）</w:t>
      </w:r>
      <w:r>
        <w:rPr>
          <w:rFonts w:ascii="Times New Roman" w:hAnsi="Times New Roman" w:eastAsia="楷体_GB2312" w:cs="Times New Roman"/>
          <w:sz w:val="21"/>
        </w:rPr>
        <w:t>价格在经济中的作用</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9</w:t>
      </w:r>
      <w:r>
        <w:rPr>
          <w:rFonts w:ascii="Times New Roman" w:hAnsi="Times New Roman" w:eastAsia="楷体_GB2312" w:cs="Times New Roman"/>
          <w:sz w:val="21"/>
        </w:rPr>
        <w:t>）支持价格与限制价格</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（10）蛛网模型</w:t>
      </w:r>
    </w:p>
    <w:p>
      <w:pPr>
        <w:pStyle w:val="2"/>
        <w:snapToGrid w:val="0"/>
        <w:ind w:firstLine="397"/>
        <w:jc w:val="center"/>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三</w:t>
      </w:r>
      <w:r>
        <w:rPr>
          <w:rFonts w:ascii="Times New Roman" w:hAnsi="Times New Roman" w:eastAsia="楷体_GB2312" w:cs="Times New Roman"/>
          <w:b/>
          <w:bCs/>
          <w:sz w:val="28"/>
          <w:szCs w:val="28"/>
        </w:rPr>
        <w:t>章  消费者行为理论</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本章是对消费者行为的分析，通过这种分析可以加深理解需求定理。本章的重点包括：</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(1)</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效用、总效用、边际效用的含义</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(2)</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总效用与边际效用的关系。</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(3)</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边际效用递减规律的含义。</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(4)</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消费者均衡</w:t>
      </w:r>
      <w:r>
        <w:rPr>
          <w:rFonts w:hint="eastAsia" w:ascii="Times New Roman" w:hAnsi="Times New Roman" w:eastAsia="楷体_GB2312" w:cs="Times New Roman"/>
          <w:sz w:val="21"/>
        </w:rPr>
        <w:t>（数学表达及图示）</w:t>
      </w:r>
      <w:r>
        <w:rPr>
          <w:rFonts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*(5) 边际替代率</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6</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无差异曲线的含义与特征。</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7</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收入消费曲</w:t>
      </w:r>
      <w:r>
        <w:rPr>
          <w:rFonts w:ascii="Times New Roman" w:hAnsi="Times New Roman" w:eastAsia="楷体_GB2312" w:cs="Times New Roman"/>
          <w:sz w:val="21"/>
        </w:rPr>
        <w:t>线</w:t>
      </w:r>
      <w:r>
        <w:rPr>
          <w:rFonts w:hint="eastAsia" w:ascii="Times New Roman" w:hAnsi="Times New Roman" w:eastAsia="楷体_GB2312" w:cs="Times New Roman"/>
          <w:sz w:val="21"/>
        </w:rPr>
        <w:t>、Engel曲线、价格-消费曲线</w:t>
      </w:r>
      <w:r>
        <w:rPr>
          <w:rFonts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*(8) 价格效应的分解图示，商品的分类</w:t>
      </w:r>
    </w:p>
    <w:p>
      <w:pPr>
        <w:pStyle w:val="2"/>
        <w:snapToGrid w:val="0"/>
        <w:ind w:firstLine="397"/>
        <w:jc w:val="center"/>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四</w:t>
      </w:r>
      <w:r>
        <w:rPr>
          <w:rFonts w:ascii="Times New Roman" w:hAnsi="Times New Roman" w:eastAsia="楷体_GB2312" w:cs="Times New Roman"/>
          <w:b/>
          <w:bCs/>
          <w:sz w:val="28"/>
          <w:szCs w:val="28"/>
        </w:rPr>
        <w:t xml:space="preserve">章  </w:t>
      </w:r>
      <w:r>
        <w:rPr>
          <w:rFonts w:hint="eastAsia" w:ascii="Times New Roman" w:hAnsi="Times New Roman" w:eastAsia="楷体_GB2312" w:cs="Times New Roman"/>
          <w:b/>
          <w:bCs/>
          <w:sz w:val="28"/>
          <w:szCs w:val="28"/>
        </w:rPr>
        <w:t>企业和</w:t>
      </w:r>
      <w:r>
        <w:rPr>
          <w:rFonts w:ascii="Times New Roman" w:hAnsi="Times New Roman" w:eastAsia="楷体_GB2312" w:cs="Times New Roman"/>
          <w:b/>
          <w:bCs/>
          <w:sz w:val="28"/>
          <w:szCs w:val="28"/>
        </w:rPr>
        <w:t>生产理论</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本章是对生产者行为的分析，通过这种分析可以加深理解供给定理。本章的重点包括：</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 企业及其目标</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短期生产函数（</w:t>
      </w:r>
      <w:r>
        <w:rPr>
          <w:rFonts w:ascii="Times New Roman" w:hAnsi="Times New Roman" w:eastAsia="楷体_GB2312" w:cs="Times New Roman"/>
          <w:sz w:val="21"/>
        </w:rPr>
        <w:t>总产量、平均产量、边际产量的关系</w:t>
      </w:r>
      <w:r>
        <w:rPr>
          <w:rFonts w:hint="eastAsia" w:ascii="Times New Roman" w:hAnsi="Times New Roman" w:eastAsia="楷体_GB2312" w:cs="Times New Roman"/>
          <w:sz w:val="21"/>
        </w:rPr>
        <w:t>，生产要素报酬</w:t>
      </w:r>
      <w:r>
        <w:rPr>
          <w:rFonts w:ascii="Times New Roman" w:hAnsi="Times New Roman" w:eastAsia="楷体_GB2312" w:cs="Times New Roman"/>
          <w:sz w:val="21"/>
        </w:rPr>
        <w:t>递减规律</w:t>
      </w:r>
      <w:r>
        <w:rPr>
          <w:rFonts w:hint="eastAsia" w:ascii="Times New Roman" w:hAnsi="Times New Roman" w:eastAsia="楷体_GB2312" w:cs="Times New Roman"/>
          <w:sz w:val="21"/>
        </w:rPr>
        <w:t>及生产要素的合理投入</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3</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长期生产函数（</w:t>
      </w:r>
      <w:r>
        <w:rPr>
          <w:rFonts w:ascii="Times New Roman" w:hAnsi="Times New Roman" w:eastAsia="楷体_GB2312" w:cs="Times New Roman"/>
          <w:sz w:val="21"/>
        </w:rPr>
        <w:t>等产量线的含义与特征</w:t>
      </w:r>
      <w:r>
        <w:rPr>
          <w:rFonts w:hint="eastAsia" w:ascii="Times New Roman" w:hAnsi="Times New Roman" w:eastAsia="楷体_GB2312" w:cs="Times New Roman"/>
          <w:sz w:val="21"/>
        </w:rPr>
        <w:t>、边际技术替代率、</w:t>
      </w:r>
      <w:r>
        <w:rPr>
          <w:rFonts w:ascii="Times New Roman" w:hAnsi="Times New Roman" w:eastAsia="楷体_GB2312" w:cs="Times New Roman"/>
          <w:sz w:val="21"/>
        </w:rPr>
        <w:t>等成本线的含义</w:t>
      </w:r>
      <w:r>
        <w:rPr>
          <w:rFonts w:hint="eastAsia" w:ascii="Times New Roman" w:hAnsi="Times New Roman" w:eastAsia="楷体_GB2312" w:cs="Times New Roman"/>
          <w:sz w:val="21"/>
        </w:rPr>
        <w:t>、</w:t>
      </w:r>
      <w:r>
        <w:rPr>
          <w:rFonts w:ascii="Times New Roman" w:hAnsi="Times New Roman" w:eastAsia="楷体_GB2312" w:cs="Times New Roman"/>
          <w:sz w:val="21"/>
        </w:rPr>
        <w:t>两种生产要素最</w:t>
      </w:r>
      <w:r>
        <w:rPr>
          <w:rFonts w:hint="eastAsia" w:ascii="Times New Roman" w:hAnsi="Times New Roman" w:eastAsia="楷体_GB2312" w:cs="Times New Roman"/>
          <w:sz w:val="21"/>
        </w:rPr>
        <w:t>优组合的数学表达</w:t>
      </w:r>
      <w:r>
        <w:rPr>
          <w:rFonts w:ascii="Times New Roman" w:hAnsi="Times New Roman" w:eastAsia="楷体_GB2312" w:cs="Times New Roman"/>
          <w:sz w:val="21"/>
        </w:rPr>
        <w:t>与图形</w:t>
      </w:r>
      <w:r>
        <w:rPr>
          <w:rFonts w:hint="eastAsia"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4</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规模</w:t>
      </w:r>
      <w:r>
        <w:rPr>
          <w:rFonts w:hint="eastAsia" w:ascii="Times New Roman" w:hAnsi="Times New Roman" w:eastAsia="楷体_GB2312" w:cs="Times New Roman"/>
          <w:sz w:val="21"/>
        </w:rPr>
        <w:t>报酬与规模</w:t>
      </w:r>
      <w:r>
        <w:rPr>
          <w:rFonts w:ascii="Times New Roman" w:hAnsi="Times New Roman" w:eastAsia="楷体_GB2312" w:cs="Times New Roman"/>
          <w:sz w:val="21"/>
        </w:rPr>
        <w:t>经济的含义与原因</w:t>
      </w:r>
      <w:r>
        <w:rPr>
          <w:rFonts w:hint="eastAsia" w:ascii="Times New Roman" w:hAnsi="Times New Roman" w:eastAsia="楷体_GB2312" w:cs="Times New Roman"/>
          <w:sz w:val="21"/>
        </w:rPr>
        <w:t>，范围经济</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五</w:t>
      </w:r>
      <w:r>
        <w:rPr>
          <w:rFonts w:ascii="Times New Roman" w:hAnsi="Times New Roman" w:eastAsia="楷体_GB2312" w:cs="Times New Roman"/>
          <w:b/>
          <w:bCs/>
          <w:sz w:val="28"/>
          <w:szCs w:val="28"/>
        </w:rPr>
        <w:t>章  成本</w:t>
      </w:r>
      <w:r>
        <w:rPr>
          <w:rFonts w:hint="eastAsia" w:ascii="Times New Roman" w:hAnsi="Times New Roman" w:eastAsia="楷体_GB2312" w:cs="Times New Roman"/>
          <w:b/>
          <w:bCs/>
          <w:sz w:val="28"/>
          <w:szCs w:val="28"/>
        </w:rPr>
        <w:t>理论</w:t>
      </w:r>
    </w:p>
    <w:p>
      <w:pPr>
        <w:pStyle w:val="2"/>
        <w:snapToGrid w:val="0"/>
        <w:ind w:firstLine="420" w:firstLineChars="200"/>
        <w:jc w:val="both"/>
        <w:rPr>
          <w:rFonts w:ascii="Times New Roman" w:hAnsi="Times New Roman" w:eastAsia="楷体_GB2312" w:cs="Times New Roman"/>
          <w:sz w:val="21"/>
        </w:rPr>
      </w:pPr>
      <w:r>
        <w:rPr>
          <w:rFonts w:ascii="Times New Roman" w:hAnsi="Times New Roman" w:eastAsia="楷体_GB2312" w:cs="Times New Roman"/>
          <w:sz w:val="21"/>
        </w:rPr>
        <w:t>本章仍然是分析生产者的行为．所分析的是成本与收益的关系。成本是用货币来表示生产要素，收益是用货币来表示产量。所以，这一章所分析的是用货币表示的投入与产量的关系。本章的重点包括：</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(1)</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短期与长期的含义与区别</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(2)</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短期成本分类与变动规律</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(3)</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短期平均成本与边际成本的关系</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(4)</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利润最大化的基本原则。</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(5)</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机会成本</w:t>
      </w:r>
      <w:r>
        <w:rPr>
          <w:rFonts w:hint="eastAsia" w:ascii="Times New Roman" w:hAnsi="Times New Roman" w:eastAsia="楷体_GB2312" w:cs="Times New Roman"/>
          <w:sz w:val="21"/>
        </w:rPr>
        <w:t>、外显成本和内含成本</w:t>
      </w:r>
      <w:r>
        <w:rPr>
          <w:rFonts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*(6) 长期成本（长期总成本、长期平均成本、长期边际成本的定义及图示）</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六</w:t>
      </w:r>
      <w:r>
        <w:rPr>
          <w:rFonts w:ascii="Times New Roman" w:hAnsi="Times New Roman" w:eastAsia="楷体_GB2312" w:cs="Times New Roman"/>
          <w:b/>
          <w:bCs/>
          <w:sz w:val="28"/>
          <w:szCs w:val="28"/>
        </w:rPr>
        <w:t xml:space="preserve">章  </w:t>
      </w:r>
      <w:r>
        <w:rPr>
          <w:rFonts w:hint="eastAsia" w:ascii="Times New Roman" w:hAnsi="Times New Roman" w:eastAsia="楷体_GB2312" w:cs="Times New Roman"/>
          <w:b/>
          <w:bCs/>
          <w:sz w:val="28"/>
          <w:szCs w:val="28"/>
        </w:rPr>
        <w:t>完全竞争和完全垄断市场中价格和产量的决定</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 xml:space="preserve"> 本章分析厂商在</w:t>
      </w:r>
      <w:r>
        <w:rPr>
          <w:rFonts w:hint="eastAsia" w:ascii="Times New Roman" w:hAnsi="Times New Roman" w:eastAsia="楷体_GB2312" w:cs="Times New Roman"/>
          <w:sz w:val="21"/>
        </w:rPr>
        <w:t>完全竞争和完全垄断</w:t>
      </w:r>
      <w:r>
        <w:rPr>
          <w:rFonts w:ascii="Times New Roman" w:hAnsi="Times New Roman" w:eastAsia="楷体_GB2312" w:cs="Times New Roman"/>
          <w:sz w:val="21"/>
        </w:rPr>
        <w:t>市场上的行为，即厂商如何通过价格与产量的决定来实现利润最大化。</w:t>
      </w:r>
      <w:bookmarkStart w:id="1" w:name="OLE_LINK2"/>
      <w:bookmarkStart w:id="2" w:name="OLE_LINK3"/>
      <w:r>
        <w:rPr>
          <w:rFonts w:hint="eastAsia" w:ascii="Times New Roman" w:hAnsi="Times New Roman" w:eastAsia="楷体_GB2312" w:cs="Times New Roman"/>
          <w:sz w:val="21"/>
        </w:rPr>
        <w:t>本</w:t>
      </w:r>
      <w:r>
        <w:rPr>
          <w:rFonts w:ascii="Times New Roman" w:hAnsi="Times New Roman" w:eastAsia="楷体_GB2312" w:cs="Times New Roman"/>
          <w:sz w:val="21"/>
        </w:rPr>
        <w:t>章的重点包括：</w:t>
      </w:r>
      <w:bookmarkEnd w:id="1"/>
      <w:bookmarkEnd w:id="2"/>
    </w:p>
    <w:p>
      <w:pPr>
        <w:pStyle w:val="2"/>
        <w:snapToGrid w:val="0"/>
        <w:ind w:firstLine="420" w:firstLineChars="200"/>
        <w:jc w:val="both"/>
        <w:rPr>
          <w:rFonts w:ascii="Times New Roman" w:hAnsi="Times New Roman" w:eastAsia="楷体_GB2312" w:cs="Times New Roman"/>
          <w:sz w:val="21"/>
        </w:rPr>
      </w:pPr>
      <w:r>
        <w:rPr>
          <w:rFonts w:ascii="Times New Roman" w:hAnsi="Times New Roman" w:eastAsia="楷体_GB2312" w:cs="Times New Roman"/>
          <w:sz w:val="21"/>
        </w:rPr>
        <w:t>(1)</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完全竞争、完全垄断、垄断竞争与寡头垄断的含义。</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(2)</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完全竞争市场上的短期均衡与长期均衡的条件</w:t>
      </w:r>
      <w:r>
        <w:rPr>
          <w:rFonts w:hint="eastAsia" w:ascii="Times New Roman" w:hAnsi="Times New Roman" w:eastAsia="楷体_GB2312" w:cs="Times New Roman"/>
          <w:sz w:val="21"/>
        </w:rPr>
        <w:t>、图示</w:t>
      </w:r>
      <w:r>
        <w:rPr>
          <w:rFonts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完全垄断市场的利润最大化条件，图示</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4</w:t>
      </w:r>
      <w:r>
        <w:rPr>
          <w:rFonts w:ascii="Times New Roman" w:hAnsi="Times New Roman" w:eastAsia="楷体_GB2312" w:cs="Times New Roman"/>
          <w:sz w:val="21"/>
        </w:rPr>
        <w:t>)</w:t>
      </w:r>
      <w:r>
        <w:rPr>
          <w:rFonts w:hint="eastAsia" w:ascii="Times New Roman" w:hAnsi="Times New Roman" w:eastAsia="楷体_GB2312" w:cs="Times New Roman"/>
          <w:sz w:val="21"/>
        </w:rPr>
        <w:t>垄断的差别价格及其公式推导和计算</w:t>
      </w:r>
      <w:r>
        <w:rPr>
          <w:rFonts w:ascii="Times New Roman" w:hAnsi="Times New Roman" w:eastAsia="楷体_GB2312" w:cs="Times New Roman"/>
          <w:sz w:val="21"/>
        </w:rPr>
        <w:t>。</w:t>
      </w:r>
    </w:p>
    <w:p>
      <w:pPr>
        <w:pStyle w:val="2"/>
        <w:snapToGrid w:val="0"/>
        <w:jc w:val="center"/>
        <w:rPr>
          <w:rFonts w:hint="eastAsia" w:ascii="Times New Roman" w:hAnsi="Times New Roman" w:eastAsia="楷体_GB2312" w:cs="Times New Roman"/>
          <w:b/>
          <w:bCs/>
          <w:sz w:val="28"/>
          <w:szCs w:val="28"/>
        </w:rPr>
      </w:pPr>
      <w:r>
        <w:rPr>
          <w:rFonts w:hint="eastAsia" w:ascii="Times New Roman" w:hAnsi="Times New Roman" w:eastAsia="楷体_GB2312" w:cs="Times New Roman"/>
          <w:b/>
          <w:sz w:val="28"/>
          <w:szCs w:val="28"/>
        </w:rPr>
        <w:t>第七章  垄断竞争市场与寡头垄断市场</w:t>
      </w:r>
      <w:r>
        <w:rPr>
          <w:rFonts w:hint="eastAsia" w:ascii="Times New Roman" w:hAnsi="Times New Roman" w:eastAsia="楷体_GB2312" w:cs="Times New Roman"/>
          <w:b/>
          <w:bCs/>
          <w:sz w:val="28"/>
          <w:szCs w:val="28"/>
        </w:rPr>
        <w:t>中价格和产量的决定</w:t>
      </w:r>
    </w:p>
    <w:p>
      <w:pPr>
        <w:pStyle w:val="2"/>
        <w:snapToGrid w:val="0"/>
        <w:ind w:firstLine="420" w:firstLineChars="200"/>
        <w:jc w:val="both"/>
        <w:rPr>
          <w:rFonts w:hint="eastAsia" w:ascii="Times New Roman" w:hAnsi="Times New Roman" w:eastAsia="楷体_GB2312" w:cs="Times New Roman"/>
          <w:sz w:val="21"/>
        </w:rPr>
      </w:pPr>
      <w:r>
        <w:rPr>
          <w:rFonts w:ascii="Times New Roman" w:hAnsi="Times New Roman" w:eastAsia="楷体_GB2312" w:cs="Times New Roman"/>
          <w:sz w:val="21"/>
        </w:rPr>
        <w:t>本章分析厂商在</w:t>
      </w:r>
      <w:r>
        <w:rPr>
          <w:rFonts w:hint="eastAsia" w:ascii="Times New Roman" w:hAnsi="Times New Roman" w:eastAsia="楷体_GB2312" w:cs="Times New Roman"/>
          <w:sz w:val="21"/>
        </w:rPr>
        <w:t>完全竞争和完全垄断</w:t>
      </w:r>
      <w:r>
        <w:rPr>
          <w:rFonts w:ascii="Times New Roman" w:hAnsi="Times New Roman" w:eastAsia="楷体_GB2312" w:cs="Times New Roman"/>
          <w:sz w:val="21"/>
        </w:rPr>
        <w:t>市场上的行为</w:t>
      </w:r>
      <w:r>
        <w:rPr>
          <w:rFonts w:hint="eastAsia" w:ascii="Times New Roman" w:hAnsi="Times New Roman" w:eastAsia="楷体_GB2312" w:cs="Times New Roman"/>
          <w:sz w:val="21"/>
        </w:rPr>
        <w:t>，并介绍博弈论的基本思想。本</w:t>
      </w:r>
      <w:r>
        <w:rPr>
          <w:rFonts w:ascii="Times New Roman" w:hAnsi="Times New Roman" w:eastAsia="楷体_GB2312" w:cs="Times New Roman"/>
          <w:sz w:val="21"/>
        </w:rPr>
        <w:t>章的重点包括：</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 垄断竞争厂商的行为（短期均衡和长期均衡）</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产品变异与广告的作用</w:t>
      </w:r>
    </w:p>
    <w:p>
      <w:pPr>
        <w:pStyle w:val="2"/>
        <w:snapToGrid w:val="0"/>
        <w:ind w:firstLine="420" w:firstLineChars="200"/>
        <w:rPr>
          <w:rFonts w:hint="eastAsia" w:eastAsia="楷体_GB2312"/>
          <w:bCs/>
          <w:sz w:val="21"/>
          <w:szCs w:val="21"/>
        </w:rPr>
      </w:pPr>
      <w:r>
        <w:rPr>
          <w:rFonts w:hint="eastAsia" w:ascii="Times New Roman" w:hAnsi="Times New Roman" w:eastAsia="楷体_GB2312" w:cs="Times New Roman"/>
          <w:sz w:val="21"/>
        </w:rPr>
        <w:t>(3) 寡头垄断（数学分析的推导与困难，</w:t>
      </w:r>
      <w:r>
        <w:rPr>
          <w:rFonts w:ascii="Times New Roman" w:hAnsi="Times New Roman" w:eastAsia="楷体_GB2312" w:cs="Times New Roman"/>
          <w:bCs/>
          <w:sz w:val="21"/>
          <w:szCs w:val="21"/>
        </w:rPr>
        <w:t>Curnot</w:t>
      </w:r>
      <w:r>
        <w:rPr>
          <w:rFonts w:ascii="Times New Roman" w:eastAsia="楷体_GB2312" w:cs="Times New Roman"/>
          <w:bCs/>
          <w:sz w:val="21"/>
          <w:szCs w:val="21"/>
        </w:rPr>
        <w:t>模型</w:t>
      </w:r>
      <w:r>
        <w:rPr>
          <w:rFonts w:hint="eastAsia" w:eastAsia="楷体_GB2312"/>
          <w:sz w:val="21"/>
          <w:szCs w:val="21"/>
        </w:rPr>
        <w:t>、</w:t>
      </w:r>
      <w:r>
        <w:rPr>
          <w:rFonts w:hint="eastAsia" w:eastAsia="楷体_GB2312"/>
          <w:bCs/>
          <w:sz w:val="21"/>
          <w:szCs w:val="21"/>
        </w:rPr>
        <w:t>拐折线需求模型、</w:t>
      </w:r>
      <w:r>
        <w:rPr>
          <w:rFonts w:ascii="Times New Roman" w:hAnsi="Times New Roman" w:eastAsia="楷体_GB2312" w:cs="Times New Roman"/>
          <w:bCs/>
          <w:sz w:val="21"/>
          <w:szCs w:val="21"/>
        </w:rPr>
        <w:t>*</w:t>
      </w:r>
      <w:r>
        <w:rPr>
          <w:rFonts w:hint="eastAsia" w:eastAsia="楷体_GB2312"/>
          <w:bCs/>
          <w:sz w:val="21"/>
          <w:szCs w:val="21"/>
        </w:rPr>
        <w:t>卡特尔、价格领导）</w:t>
      </w:r>
    </w:p>
    <w:p>
      <w:pPr>
        <w:pStyle w:val="2"/>
        <w:snapToGrid w:val="0"/>
        <w:ind w:firstLine="420" w:firstLineChars="200"/>
        <w:rPr>
          <w:rFonts w:hint="eastAsia" w:ascii="Times New Roman" w:hAnsi="Times New Roman" w:eastAsia="楷体_GB2312" w:cs="Times New Roman"/>
          <w:szCs w:val="21"/>
        </w:rPr>
      </w:pPr>
      <w:r>
        <w:rPr>
          <w:rFonts w:ascii="Times New Roman" w:hAnsi="Times New Roman" w:eastAsia="楷体_GB2312" w:cs="Times New Roman"/>
          <w:bCs/>
          <w:sz w:val="21"/>
          <w:szCs w:val="21"/>
        </w:rPr>
        <w:t>(4)</w:t>
      </w:r>
      <w:r>
        <w:rPr>
          <w:rFonts w:hint="eastAsia" w:ascii="Times New Roman" w:hAnsi="Times New Roman" w:eastAsia="楷体_GB2312" w:cs="Times New Roman"/>
          <w:bCs/>
          <w:sz w:val="21"/>
          <w:szCs w:val="21"/>
        </w:rPr>
        <w:t xml:space="preserve"> 博弈论基本思想</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 xml:space="preserve"> 第八章  </w:t>
      </w:r>
      <w:r>
        <w:rPr>
          <w:rFonts w:hint="eastAsia" w:ascii="Times New Roman" w:hAnsi="Times New Roman" w:eastAsia="楷体_GB2312" w:cs="Times New Roman"/>
          <w:b/>
          <w:bCs/>
          <w:sz w:val="28"/>
          <w:szCs w:val="28"/>
        </w:rPr>
        <w:t>要素价格与收入</w:t>
      </w:r>
      <w:r>
        <w:rPr>
          <w:rFonts w:ascii="Times New Roman" w:hAnsi="Times New Roman" w:eastAsia="楷体_GB2312" w:cs="Times New Roman"/>
          <w:b/>
          <w:bCs/>
          <w:sz w:val="28"/>
          <w:szCs w:val="28"/>
        </w:rPr>
        <w:t>分配</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本章是说明“为谁生产”问题，即收入分配的决定。分配问题也就是生产要素价格的决定。本章第一节介绍各种生产要素需求与供给的基本原理，是其他各节的基础。第二节论述工资、利息、地租、利润的决定，即市场经济的分配机制。第</w:t>
      </w:r>
      <w:r>
        <w:rPr>
          <w:rFonts w:hint="eastAsia" w:ascii="Times New Roman" w:hAnsi="Times New Roman" w:eastAsia="楷体_GB2312" w:cs="Times New Roman"/>
          <w:sz w:val="21"/>
        </w:rPr>
        <w:t>三</w:t>
      </w:r>
      <w:r>
        <w:rPr>
          <w:rFonts w:ascii="Times New Roman" w:hAnsi="Times New Roman" w:eastAsia="楷体_GB2312" w:cs="Times New Roman"/>
          <w:sz w:val="21"/>
        </w:rPr>
        <w:t>节是社会分配问题。本章的重点包括：</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(1)</w:t>
      </w:r>
      <w:r>
        <w:rPr>
          <w:rFonts w:hint="eastAsia" w:ascii="Times New Roman" w:hAnsi="Times New Roman" w:eastAsia="楷体_GB2312" w:cs="Times New Roman"/>
          <w:sz w:val="21"/>
        </w:rPr>
        <w:t>生产要素需求的特点，利润最大化与生产要素的需求，成本最小化与生产要素的需求，</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(2) 工资的决定及工</w:t>
      </w:r>
      <w:r>
        <w:rPr>
          <w:rFonts w:ascii="Times New Roman" w:hAnsi="Times New Roman" w:eastAsia="楷体_GB2312" w:cs="Times New Roman"/>
          <w:sz w:val="21"/>
        </w:rPr>
        <w:t>会在工资决定中的作用。</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3</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利息</w:t>
      </w:r>
      <w:r>
        <w:rPr>
          <w:rFonts w:hint="eastAsia" w:ascii="Times New Roman" w:hAnsi="Times New Roman" w:eastAsia="楷体_GB2312" w:cs="Times New Roman"/>
          <w:sz w:val="21"/>
        </w:rPr>
        <w:t>与地租</w:t>
      </w:r>
      <w:r>
        <w:rPr>
          <w:rFonts w:ascii="Times New Roman" w:hAnsi="Times New Roman" w:eastAsia="楷体_GB2312" w:cs="Times New Roman"/>
          <w:sz w:val="21"/>
        </w:rPr>
        <w:t>的</w:t>
      </w:r>
      <w:r>
        <w:rPr>
          <w:rFonts w:hint="eastAsia" w:ascii="Times New Roman" w:hAnsi="Times New Roman" w:eastAsia="楷体_GB2312" w:cs="Times New Roman"/>
          <w:sz w:val="21"/>
        </w:rPr>
        <w:t>决定</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4</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超额</w:t>
      </w:r>
      <w:r>
        <w:rPr>
          <w:rFonts w:ascii="Times New Roman" w:hAnsi="Times New Roman" w:eastAsia="楷体_GB2312" w:cs="Times New Roman"/>
          <w:sz w:val="21"/>
        </w:rPr>
        <w:t>利润的来源。</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5</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洛伦</w:t>
      </w:r>
      <w:r>
        <w:rPr>
          <w:rFonts w:hint="eastAsia" w:ascii="Times New Roman" w:hAnsi="Times New Roman" w:eastAsia="楷体_GB2312" w:cs="Times New Roman"/>
          <w:sz w:val="21"/>
        </w:rPr>
        <w:t>茨</w:t>
      </w:r>
      <w:r>
        <w:rPr>
          <w:rFonts w:ascii="Times New Roman" w:hAnsi="Times New Roman" w:eastAsia="楷体_GB2312" w:cs="Times New Roman"/>
          <w:sz w:val="21"/>
        </w:rPr>
        <w:t>曲线与基尼系数的含义。</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6</w:t>
      </w:r>
      <w:r>
        <w:rPr>
          <w:rFonts w:ascii="Times New Roman" w:hAnsi="Times New Roman" w:eastAsia="楷体_GB2312" w:cs="Times New Roman"/>
          <w:sz w:val="21"/>
        </w:rPr>
        <w:t>)公平与效率矛盾的产生与解决方法</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九</w:t>
      </w:r>
      <w:r>
        <w:rPr>
          <w:rFonts w:ascii="Times New Roman" w:hAnsi="Times New Roman" w:eastAsia="楷体_GB2312" w:cs="Times New Roman"/>
          <w:b/>
          <w:bCs/>
          <w:sz w:val="28"/>
          <w:szCs w:val="28"/>
        </w:rPr>
        <w:t xml:space="preserve">章  </w:t>
      </w:r>
      <w:r>
        <w:rPr>
          <w:rFonts w:hint="eastAsia" w:ascii="Times New Roman" w:hAnsi="Times New Roman" w:eastAsia="楷体_GB2312" w:cs="Times New Roman"/>
          <w:b/>
          <w:bCs/>
          <w:sz w:val="28"/>
          <w:szCs w:val="28"/>
        </w:rPr>
        <w:t>一般均衡与福利经济学</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本章介绍一般均衡的概念及分析思路，并介绍福利经济学的基本思想。本章重点包括：</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 一般均衡问题的提法</w:t>
      </w:r>
    </w:p>
    <w:p>
      <w:pPr>
        <w:pStyle w:val="2"/>
        <w:snapToGrid w:val="0"/>
        <w:ind w:firstLine="435"/>
        <w:rPr>
          <w:rFonts w:hint="eastAsia" w:eastAsia="楷体_GB2312"/>
          <w:bCs/>
          <w:sz w:val="21"/>
          <w:szCs w:val="21"/>
        </w:rPr>
      </w:pPr>
      <w:r>
        <w:rPr>
          <w:rFonts w:hint="eastAsia" w:ascii="Times New Roman" w:hAnsi="Times New Roman" w:eastAsia="楷体_GB2312" w:cs="Times New Roman"/>
          <w:sz w:val="21"/>
        </w:rPr>
        <w:t xml:space="preserve">(2) </w:t>
      </w:r>
      <w:r>
        <w:rPr>
          <w:rFonts w:hint="eastAsia" w:eastAsia="楷体_GB2312"/>
          <w:bCs/>
          <w:sz w:val="21"/>
          <w:szCs w:val="21"/>
        </w:rPr>
        <w:t>两个部门的一般均衡模型和图示</w:t>
      </w:r>
    </w:p>
    <w:p>
      <w:pPr>
        <w:pStyle w:val="2"/>
        <w:snapToGrid w:val="0"/>
        <w:ind w:firstLine="435"/>
        <w:rPr>
          <w:rFonts w:hint="eastAsia" w:ascii="Times New Roman" w:hAnsi="Times New Roman" w:eastAsia="楷体_GB2312" w:cs="Times New Roman"/>
          <w:bCs/>
          <w:sz w:val="21"/>
          <w:szCs w:val="21"/>
        </w:rPr>
      </w:pPr>
      <w:r>
        <w:rPr>
          <w:rFonts w:ascii="Times New Roman" w:hAnsi="Times New Roman" w:eastAsia="楷体_GB2312" w:cs="Times New Roman"/>
          <w:bCs/>
          <w:sz w:val="21"/>
          <w:szCs w:val="21"/>
        </w:rPr>
        <w:t>(3)</w:t>
      </w:r>
      <w:r>
        <w:rPr>
          <w:rFonts w:hint="eastAsia" w:ascii="Times New Roman" w:hAnsi="Times New Roman" w:eastAsia="楷体_GB2312" w:cs="Times New Roman"/>
          <w:bCs/>
          <w:sz w:val="21"/>
          <w:szCs w:val="21"/>
        </w:rPr>
        <w:t xml:space="preserve"> 福利经济学简介（福利的概念，Pigou的旧福利经济学基本思想，*Pareto最优及Pareto改进，Kaldo补偿原则）</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第</w:t>
      </w:r>
      <w:r>
        <w:rPr>
          <w:rFonts w:hint="eastAsia" w:ascii="Times New Roman" w:hAnsi="Times New Roman" w:eastAsia="楷体_GB2312" w:cs="Times New Roman"/>
          <w:b/>
          <w:bCs/>
          <w:sz w:val="28"/>
          <w:szCs w:val="28"/>
        </w:rPr>
        <w:t>十</w:t>
      </w:r>
      <w:r>
        <w:rPr>
          <w:rFonts w:ascii="Times New Roman" w:hAnsi="Times New Roman" w:eastAsia="楷体_GB2312" w:cs="Times New Roman"/>
          <w:b/>
          <w:bCs/>
          <w:sz w:val="28"/>
          <w:szCs w:val="28"/>
        </w:rPr>
        <w:t xml:space="preserve">章  </w:t>
      </w:r>
      <w:r>
        <w:rPr>
          <w:rFonts w:hint="eastAsia" w:ascii="Times New Roman" w:hAnsi="Times New Roman" w:eastAsia="楷体_GB2312" w:cs="Times New Roman"/>
          <w:b/>
          <w:bCs/>
          <w:sz w:val="28"/>
          <w:szCs w:val="28"/>
        </w:rPr>
        <w:t>微观经济政策</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本章讨论市场失灵问题以及政府如何利用微观经济政策进行校正的问题。本章重点包括：</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 垄断与反垄断政策</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外部影响及其校正措施</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公共物品及公共物品的决定程序</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(4) 不完全信息与市场失灵（逆向选择、道德风险、委托-代理关系和内部人控制问题）</w:t>
      </w:r>
    </w:p>
    <w:p>
      <w:pPr>
        <w:pStyle w:val="2"/>
        <w:snapToGrid w:val="0"/>
        <w:ind w:firstLine="435"/>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(5) 公共选择与政府失灵问题</w:t>
      </w:r>
    </w:p>
    <w:p>
      <w:pPr>
        <w:snapToGrid w:val="0"/>
        <w:ind w:firstLine="397"/>
        <w:jc w:val="center"/>
        <w:rPr>
          <w:rFonts w:hint="eastAsia" w:eastAsia="楷体_GB2312"/>
          <w:b/>
          <w:bCs/>
          <w:sz w:val="28"/>
          <w:szCs w:val="28"/>
        </w:rPr>
      </w:pPr>
      <w:r>
        <w:rPr>
          <w:rFonts w:eastAsia="楷体_GB2312"/>
          <w:b/>
          <w:bCs/>
          <w:sz w:val="28"/>
          <w:szCs w:val="28"/>
        </w:rPr>
        <w:t>第</w:t>
      </w:r>
      <w:r>
        <w:rPr>
          <w:rFonts w:hint="eastAsia" w:eastAsia="楷体_GB2312"/>
          <w:b/>
          <w:bCs/>
          <w:sz w:val="28"/>
          <w:szCs w:val="28"/>
        </w:rPr>
        <w:t>十一</w:t>
      </w:r>
      <w:r>
        <w:rPr>
          <w:rFonts w:eastAsia="楷体_GB2312"/>
          <w:b/>
          <w:bCs/>
          <w:sz w:val="28"/>
          <w:szCs w:val="28"/>
        </w:rPr>
        <w:t>章  国民收入核算</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国民收入核算是宏观经济学的基础，它所计算的各种指标是衡量宏观经济运行状况的标准。本章的重点包括：</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（1）</w:t>
      </w:r>
      <w:r>
        <w:rPr>
          <w:rFonts w:hint="eastAsia" w:ascii="Times New Roman" w:hAnsi="Times New Roman" w:eastAsia="楷体_GB2312" w:cs="Times New Roman"/>
          <w:sz w:val="21"/>
        </w:rPr>
        <w:t>三大产业，GDP</w:t>
      </w:r>
      <w:r>
        <w:rPr>
          <w:rFonts w:ascii="Times New Roman" w:hAnsi="Times New Roman" w:eastAsia="楷体_GB2312" w:cs="Times New Roman"/>
          <w:sz w:val="21"/>
        </w:rPr>
        <w:t>的含义</w:t>
      </w:r>
      <w:r>
        <w:rPr>
          <w:rFonts w:hint="eastAsia" w:ascii="Times New Roman" w:hAnsi="Times New Roman" w:eastAsia="楷体_GB2312" w:cs="Times New Roman"/>
          <w:sz w:val="21"/>
        </w:rPr>
        <w:t>及准确理解</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（2）</w:t>
      </w:r>
      <w:r>
        <w:rPr>
          <w:rFonts w:hint="eastAsia" w:ascii="Times New Roman" w:hAnsi="Times New Roman" w:eastAsia="楷体_GB2312" w:cs="Times New Roman"/>
          <w:sz w:val="21"/>
        </w:rPr>
        <w:t>GDP的计算原理</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（3）国民收入核算中</w:t>
      </w:r>
      <w:r>
        <w:rPr>
          <w:rFonts w:hint="eastAsia" w:ascii="Times New Roman" w:hAnsi="Times New Roman" w:eastAsia="楷体_GB2312" w:cs="Times New Roman"/>
          <w:sz w:val="21"/>
        </w:rPr>
        <w:t>五</w:t>
      </w:r>
      <w:r>
        <w:rPr>
          <w:rFonts w:ascii="Times New Roman" w:hAnsi="Times New Roman" w:eastAsia="楷体_GB2312" w:cs="Times New Roman"/>
          <w:sz w:val="21"/>
        </w:rPr>
        <w:t>个总量的关系</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（4）</w:t>
      </w:r>
      <w:r>
        <w:rPr>
          <w:rFonts w:hint="eastAsia" w:ascii="Times New Roman" w:hAnsi="Times New Roman" w:eastAsia="楷体_GB2312" w:cs="Times New Roman"/>
          <w:sz w:val="21"/>
        </w:rPr>
        <w:t>国民收入核算中的恒等关系（</w:t>
      </w:r>
      <w:r>
        <w:rPr>
          <w:rFonts w:ascii="Times New Roman" w:hAnsi="Times New Roman" w:eastAsia="楷体_GB2312" w:cs="Times New Roman"/>
          <w:sz w:val="21"/>
        </w:rPr>
        <w:t>两部门经济中的收入流量循环模型与恒等关系</w:t>
      </w:r>
      <w:r>
        <w:rPr>
          <w:rFonts w:hint="eastAsia" w:ascii="Times New Roman" w:hAnsi="Times New Roman" w:eastAsia="楷体_GB2312" w:cs="Times New Roman"/>
          <w:sz w:val="21"/>
        </w:rPr>
        <w:t>、</w:t>
      </w:r>
      <w:r>
        <w:rPr>
          <w:rFonts w:ascii="Times New Roman" w:hAnsi="Times New Roman" w:eastAsia="楷体_GB2312" w:cs="Times New Roman"/>
          <w:sz w:val="21"/>
        </w:rPr>
        <w:t>三部门经济中的收入流量循环模型与恒等关系</w:t>
      </w:r>
      <w:r>
        <w:rPr>
          <w:rFonts w:hint="eastAsia" w:ascii="Times New Roman" w:hAnsi="Times New Roman" w:eastAsia="楷体_GB2312" w:cs="Times New Roman"/>
          <w:sz w:val="21"/>
        </w:rPr>
        <w:t>、</w:t>
      </w:r>
      <w:r>
        <w:rPr>
          <w:rFonts w:ascii="Times New Roman" w:hAnsi="Times New Roman" w:eastAsia="楷体_GB2312" w:cs="Times New Roman"/>
          <w:sz w:val="21"/>
        </w:rPr>
        <w:t>四部门经济中的收入流量循环模型与恒等关系</w:t>
      </w:r>
      <w:r>
        <w:rPr>
          <w:rFonts w:hint="eastAsia" w:ascii="Times New Roman" w:hAnsi="Times New Roman" w:eastAsia="楷体_GB2312" w:cs="Times New Roman"/>
          <w:sz w:val="21"/>
        </w:rPr>
        <w:t>）</w:t>
      </w:r>
    </w:p>
    <w:p>
      <w:pPr>
        <w:pStyle w:val="2"/>
        <w:snapToGrid w:val="0"/>
        <w:ind w:firstLine="397"/>
        <w:jc w:val="center"/>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第十</w:t>
      </w:r>
      <w:r>
        <w:rPr>
          <w:rFonts w:hint="eastAsia" w:ascii="Times New Roman" w:hAnsi="Times New Roman" w:eastAsia="楷体_GB2312" w:cs="Times New Roman"/>
          <w:b/>
          <w:bCs/>
          <w:sz w:val="28"/>
          <w:szCs w:val="28"/>
        </w:rPr>
        <w:t>二</w:t>
      </w:r>
      <w:r>
        <w:rPr>
          <w:rFonts w:ascii="Times New Roman" w:hAnsi="Times New Roman" w:eastAsia="楷体_GB2312" w:cs="Times New Roman"/>
          <w:b/>
          <w:bCs/>
          <w:sz w:val="28"/>
          <w:szCs w:val="28"/>
        </w:rPr>
        <w:t>章  国民收入</w:t>
      </w:r>
      <w:r>
        <w:rPr>
          <w:rFonts w:hint="eastAsia" w:ascii="Times New Roman" w:hAnsi="Times New Roman" w:eastAsia="楷体_GB2312" w:cs="Times New Roman"/>
          <w:b/>
          <w:bCs/>
          <w:sz w:val="28"/>
          <w:szCs w:val="28"/>
        </w:rPr>
        <w:t>的</w:t>
      </w:r>
      <w:r>
        <w:rPr>
          <w:rFonts w:ascii="Times New Roman" w:hAnsi="Times New Roman" w:eastAsia="楷体_GB2312" w:cs="Times New Roman"/>
          <w:b/>
          <w:bCs/>
          <w:sz w:val="28"/>
          <w:szCs w:val="28"/>
        </w:rPr>
        <w:t>决定</w:t>
      </w:r>
      <w:r>
        <w:rPr>
          <w:rFonts w:hint="eastAsia" w:ascii="Times New Roman" w:hAnsi="Times New Roman" w:eastAsia="楷体_GB2312" w:cs="Times New Roman"/>
          <w:b/>
          <w:bCs/>
          <w:sz w:val="28"/>
          <w:szCs w:val="28"/>
        </w:rPr>
        <w:t>：收入-支出模型</w:t>
      </w:r>
    </w:p>
    <w:p>
      <w:pPr>
        <w:pStyle w:val="2"/>
        <w:snapToGrid w:val="0"/>
        <w:ind w:firstLine="400" w:firstLineChars="200"/>
        <w:jc w:val="both"/>
        <w:rPr>
          <w:rFonts w:hint="eastAsia" w:ascii="Times New Roman" w:hAnsi="Times New Roman" w:eastAsia="楷体_GB2312" w:cs="Times New Roman"/>
          <w:sz w:val="21"/>
        </w:rPr>
      </w:pPr>
      <w:r>
        <w:rPr>
          <w:rFonts w:ascii="Times New Roman" w:hAnsi="Times New Roman" w:eastAsia="楷体_GB2312" w:cs="Times New Roman"/>
        </w:rPr>
        <w:t>本章是宏观经济学的重要一章，所论述的国民收入决定理论是分析各种宏观经济问题与决定宏观经济政策的基础</w:t>
      </w:r>
      <w:r>
        <w:rPr>
          <w:rFonts w:hint="eastAsia" w:ascii="Times New Roman" w:hAnsi="Times New Roman" w:eastAsia="楷体_GB2312" w:cs="Times New Roman"/>
        </w:rPr>
        <w:t>。</w:t>
      </w:r>
      <w:r>
        <w:rPr>
          <w:rFonts w:ascii="Times New Roman" w:hAnsi="Times New Roman" w:eastAsia="楷体_GB2312" w:cs="Times New Roman"/>
          <w:sz w:val="21"/>
        </w:rPr>
        <w:t>本章的重点包括</w:t>
      </w:r>
      <w:r>
        <w:rPr>
          <w:rFonts w:hint="eastAsia" w:ascii="Times New Roman" w:hAnsi="Times New Roman" w:eastAsia="楷体_GB2312" w:cs="Times New Roman"/>
          <w:sz w:val="21"/>
        </w:rPr>
        <w:t>：</w:t>
      </w:r>
    </w:p>
    <w:p>
      <w:pPr>
        <w:pStyle w:val="2"/>
        <w:snapToGrid w:val="0"/>
        <w:ind w:firstLine="210" w:firstLineChars="100"/>
        <w:rPr>
          <w:rFonts w:ascii="Times New Roman" w:hAnsi="Times New Roman" w:eastAsia="楷体_GB2312" w:cs="Times New Roman"/>
          <w:bCs/>
          <w:sz w:val="21"/>
          <w:szCs w:val="21"/>
        </w:rPr>
      </w:pPr>
      <w:r>
        <w:rPr>
          <w:rFonts w:hint="eastAsia" w:ascii="Times New Roman" w:hAnsi="Times New Roman" w:eastAsia="楷体_GB2312" w:cs="Times New Roman"/>
          <w:sz w:val="21"/>
        </w:rPr>
        <w:t>*</w:t>
      </w:r>
      <w:r>
        <w:rPr>
          <w:rFonts w:ascii="Times New Roman" w:hAnsi="Times New Roman" w:eastAsia="楷体_GB2312" w:cs="Times New Roman"/>
          <w:sz w:val="21"/>
        </w:rPr>
        <w:t>(1) 消费函数、平均消费倾向与边际消费倾向的含义</w:t>
      </w:r>
      <w:r>
        <w:rPr>
          <w:rFonts w:hint="eastAsia" w:ascii="Times New Roman" w:hAnsi="Times New Roman" w:eastAsia="楷体_GB2312" w:cs="Times New Roman"/>
          <w:sz w:val="21"/>
        </w:rPr>
        <w:t>，消费函数的进一步发展（</w:t>
      </w:r>
      <w:r>
        <w:rPr>
          <w:rFonts w:hint="eastAsia" w:eastAsia="楷体_GB2312"/>
          <w:bCs/>
        </w:rPr>
        <w:t>消费函数之谜、</w:t>
      </w:r>
      <w:r>
        <w:rPr>
          <w:rFonts w:ascii="Times New Roman" w:hAnsi="Times New Roman" w:eastAsia="楷体_GB2312" w:cs="Times New Roman"/>
          <w:bCs/>
          <w:sz w:val="21"/>
          <w:szCs w:val="21"/>
        </w:rPr>
        <w:t>Duesenbery的相对收入假定、Friedman的持久收入假定</w:t>
      </w:r>
      <w:r>
        <w:rPr>
          <w:rFonts w:hint="eastAsia" w:ascii="Times New Roman" w:hAnsi="Times New Roman" w:eastAsia="楷体_GB2312" w:cs="Times New Roman"/>
          <w:bCs/>
          <w:sz w:val="21"/>
          <w:szCs w:val="21"/>
        </w:rPr>
        <w:t>、</w:t>
      </w:r>
      <w:r>
        <w:rPr>
          <w:rFonts w:ascii="Times New Roman" w:hAnsi="Times New Roman" w:eastAsia="楷体_GB2312" w:cs="Times New Roman"/>
          <w:bCs/>
          <w:sz w:val="21"/>
          <w:szCs w:val="21"/>
        </w:rPr>
        <w:t>Modigliani的生命周期假定</w:t>
      </w:r>
      <w:r>
        <w:rPr>
          <w:rFonts w:hint="eastAsia" w:ascii="Times New Roman" w:hAnsi="Times New Roman" w:eastAsia="楷体_GB2312" w:cs="Times New Roman"/>
          <w:bCs/>
          <w:sz w:val="21"/>
          <w:szCs w:val="21"/>
        </w:rPr>
        <w:t>）</w:t>
      </w:r>
    </w:p>
    <w:p>
      <w:pPr>
        <w:pStyle w:val="2"/>
        <w:snapToGrid w:val="0"/>
        <w:jc w:val="both"/>
        <w:rPr>
          <w:rFonts w:ascii="Times New Roman" w:hAnsi="Times New Roman" w:eastAsia="楷体_GB2312" w:cs="Times New Roman"/>
          <w:sz w:val="21"/>
        </w:rPr>
      </w:pPr>
      <w:r>
        <w:rPr>
          <w:rFonts w:ascii="Times New Roman" w:hAnsi="Times New Roman" w:eastAsia="楷体_GB2312" w:cs="Times New Roman"/>
          <w:sz w:val="21"/>
        </w:rPr>
        <w:t>在总供给为既定时总需求如何决定国民收入。</w:t>
      </w:r>
    </w:p>
    <w:p>
      <w:pPr>
        <w:pStyle w:val="2"/>
        <w:snapToGrid w:val="0"/>
        <w:ind w:firstLine="210" w:firstLineChars="100"/>
        <w:jc w:val="both"/>
        <w:rPr>
          <w:rFonts w:ascii="Times New Roman" w:hAnsi="Times New Roman" w:eastAsia="楷体_GB2312" w:cs="Times New Roman"/>
          <w:sz w:val="21"/>
        </w:rPr>
      </w:pPr>
      <w:r>
        <w:rPr>
          <w:rFonts w:hint="eastAsia" w:ascii="Times New Roman" w:hAnsi="Times New Roman" w:eastAsia="楷体_GB2312" w:cs="Times New Roman"/>
          <w:sz w:val="21"/>
        </w:rPr>
        <w:t>(2) 两部门经济的均衡产出、三</w:t>
      </w:r>
      <w:bookmarkStart w:id="3" w:name="OLE_LINK4"/>
      <w:bookmarkStart w:id="4" w:name="OLE_LINK5"/>
      <w:r>
        <w:rPr>
          <w:rFonts w:hint="eastAsia" w:ascii="Times New Roman" w:hAnsi="Times New Roman" w:eastAsia="楷体_GB2312" w:cs="Times New Roman"/>
          <w:sz w:val="21"/>
        </w:rPr>
        <w:t>部门经济的均衡产出</w:t>
      </w:r>
      <w:bookmarkEnd w:id="3"/>
      <w:bookmarkEnd w:id="4"/>
      <w:r>
        <w:rPr>
          <w:rFonts w:hint="eastAsia" w:ascii="Times New Roman" w:hAnsi="Times New Roman" w:eastAsia="楷体_GB2312" w:cs="Times New Roman"/>
          <w:sz w:val="21"/>
        </w:rPr>
        <w:t>、四部门经济的均衡产出</w:t>
      </w:r>
    </w:p>
    <w:p>
      <w:pPr>
        <w:pStyle w:val="2"/>
        <w:snapToGrid w:val="0"/>
        <w:ind w:firstLine="210" w:firstLineChars="1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3</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乘数的含义与</w:t>
      </w:r>
      <w:r>
        <w:rPr>
          <w:rFonts w:hint="eastAsia" w:ascii="Times New Roman" w:hAnsi="Times New Roman" w:eastAsia="楷体_GB2312" w:cs="Times New Roman"/>
          <w:sz w:val="21"/>
        </w:rPr>
        <w:t>各种乘数的定义和</w:t>
      </w:r>
      <w:r>
        <w:rPr>
          <w:rFonts w:ascii="Times New Roman" w:hAnsi="Times New Roman" w:eastAsia="楷体_GB2312" w:cs="Times New Roman"/>
          <w:sz w:val="21"/>
        </w:rPr>
        <w:t>计算。</w:t>
      </w:r>
    </w:p>
    <w:p>
      <w:pPr>
        <w:pStyle w:val="2"/>
        <w:snapToGrid w:val="0"/>
        <w:ind w:firstLine="210" w:firstLineChars="1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(4) 国民收入的调节原理</w:t>
      </w:r>
    </w:p>
    <w:p>
      <w:pPr>
        <w:pStyle w:val="2"/>
        <w:snapToGrid w:val="0"/>
        <w:jc w:val="center"/>
        <w:rPr>
          <w:rFonts w:hint="eastAsia" w:ascii="Times New Roman" w:hAnsi="Times New Roman" w:eastAsia="楷体_GB2312" w:cs="Times New Roman"/>
          <w:b/>
          <w:sz w:val="28"/>
          <w:szCs w:val="28"/>
        </w:rPr>
      </w:pPr>
      <w:r>
        <w:rPr>
          <w:rFonts w:hint="eastAsia" w:ascii="Times New Roman" w:hAnsi="Times New Roman" w:eastAsia="楷体_GB2312" w:cs="Times New Roman"/>
          <w:b/>
          <w:sz w:val="28"/>
          <w:szCs w:val="28"/>
        </w:rPr>
        <w:t>第十三章  货币、利率和国民收入</w:t>
      </w:r>
    </w:p>
    <w:p>
      <w:pPr>
        <w:pStyle w:val="2"/>
        <w:snapToGrid w:val="0"/>
        <w:ind w:firstLine="420" w:firstLineChars="200"/>
        <w:jc w:val="both"/>
        <w:rPr>
          <w:rFonts w:hint="eastAsia" w:ascii="Times New Roman" w:hAnsi="Times New Roman" w:eastAsia="楷体_GB2312" w:cs="Times New Roman"/>
          <w:b/>
          <w:sz w:val="28"/>
          <w:szCs w:val="28"/>
        </w:rPr>
      </w:pPr>
      <w:r>
        <w:rPr>
          <w:rFonts w:hint="eastAsia" w:ascii="Times New Roman" w:hAnsi="Times New Roman" w:eastAsia="楷体_GB2312" w:cs="Times New Roman"/>
          <w:sz w:val="21"/>
          <w:szCs w:val="21"/>
        </w:rPr>
        <w:t>本章介绍货币需求与供给理论。</w:t>
      </w:r>
      <w:bookmarkStart w:id="5" w:name="OLE_LINK6"/>
      <w:bookmarkStart w:id="6" w:name="OLE_LINK7"/>
      <w:r>
        <w:rPr>
          <w:rFonts w:ascii="Times New Roman" w:hAnsi="Times New Roman" w:eastAsia="楷体_GB2312" w:cs="Times New Roman"/>
          <w:sz w:val="21"/>
        </w:rPr>
        <w:t>本章的重点包括</w:t>
      </w:r>
      <w:r>
        <w:rPr>
          <w:rFonts w:hint="eastAsia" w:ascii="Times New Roman" w:hAnsi="Times New Roman" w:eastAsia="楷体_GB2312" w:cs="Times New Roman"/>
          <w:sz w:val="21"/>
        </w:rPr>
        <w:t>：</w:t>
      </w:r>
      <w:bookmarkEnd w:id="5"/>
      <w:bookmarkEnd w:id="6"/>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(1) 货币及其职能、货币计算口径</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银行体系</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货币的需求函数和供给、货币乘数</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(4) 利率与投资需求，投资的边际效率</w:t>
      </w:r>
    </w:p>
    <w:p>
      <w:pPr>
        <w:pStyle w:val="2"/>
        <w:snapToGrid w:val="0"/>
        <w:jc w:val="center"/>
        <w:rPr>
          <w:rFonts w:hint="eastAsia" w:ascii="Times New Roman" w:hAnsi="Times New Roman" w:eastAsia="楷体_GB2312" w:cs="Times New Roman"/>
          <w:b/>
          <w:sz w:val="28"/>
          <w:szCs w:val="28"/>
        </w:rPr>
      </w:pPr>
      <w:r>
        <w:rPr>
          <w:rFonts w:hint="eastAsia" w:ascii="Times New Roman" w:hAnsi="Times New Roman" w:eastAsia="楷体_GB2312" w:cs="Times New Roman"/>
          <w:b/>
          <w:sz w:val="28"/>
          <w:szCs w:val="28"/>
        </w:rPr>
        <w:t>第十四章  国民收入的决定：IS-LM模型</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本章介绍作为Keynes理论标准解释的</w:t>
      </w:r>
      <w:r>
        <w:rPr>
          <w:rFonts w:ascii="Times New Roman" w:hAnsi="Times New Roman" w:eastAsia="楷体_GB2312" w:cs="Times New Roman"/>
          <w:bCs/>
          <w:sz w:val="21"/>
          <w:szCs w:val="21"/>
        </w:rPr>
        <w:t>IS-LM</w:t>
      </w:r>
      <w:r>
        <w:rPr>
          <w:rFonts w:ascii="Times New Roman" w:eastAsia="楷体_GB2312" w:cs="Times New Roman"/>
          <w:bCs/>
          <w:sz w:val="21"/>
          <w:szCs w:val="21"/>
        </w:rPr>
        <w:t>模型</w:t>
      </w:r>
      <w:r>
        <w:rPr>
          <w:rFonts w:hint="eastAsia" w:ascii="Times New Roman" w:eastAsia="楷体_GB2312" w:cs="Times New Roman"/>
          <w:bCs/>
          <w:sz w:val="21"/>
          <w:szCs w:val="21"/>
        </w:rPr>
        <w:t>。</w:t>
      </w:r>
      <w:r>
        <w:rPr>
          <w:rFonts w:ascii="Times New Roman" w:hAnsi="Times New Roman" w:eastAsia="楷体_GB2312" w:cs="Times New Roman"/>
          <w:sz w:val="21"/>
        </w:rPr>
        <w:t>本章的重点包括</w:t>
      </w:r>
      <w:r>
        <w:rPr>
          <w:rFonts w:hint="eastAsia" w:ascii="Times New Roman" w:hAnsi="Times New Roman" w:eastAsia="楷体_GB2312" w:cs="Times New Roman"/>
          <w:sz w:val="21"/>
        </w:rPr>
        <w:t>：</w:t>
      </w:r>
    </w:p>
    <w:p>
      <w:pPr>
        <w:pStyle w:val="2"/>
        <w:snapToGrid w:val="0"/>
        <w:ind w:firstLine="420" w:firstLineChars="200"/>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1</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IS曲线的含义</w:t>
      </w:r>
      <w:r>
        <w:rPr>
          <w:rFonts w:hint="eastAsia" w:ascii="Times New Roman" w:hAnsi="Times New Roman" w:eastAsia="楷体_GB2312" w:cs="Times New Roman"/>
          <w:sz w:val="21"/>
        </w:rPr>
        <w:t>、推导、斜率、移动</w:t>
      </w:r>
      <w:r>
        <w:rPr>
          <w:rFonts w:ascii="Times New Roman" w:hAnsi="Times New Roman" w:eastAsia="楷体_GB2312" w:cs="Times New Roman"/>
          <w:sz w:val="21"/>
        </w:rPr>
        <w:t>。</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2</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LM曲线的含义</w:t>
      </w:r>
      <w:r>
        <w:rPr>
          <w:rFonts w:hint="eastAsia" w:ascii="Times New Roman" w:hAnsi="Times New Roman" w:eastAsia="楷体_GB2312" w:cs="Times New Roman"/>
          <w:sz w:val="21"/>
        </w:rPr>
        <w:t>、推导、斜率、移动</w:t>
      </w:r>
    </w:p>
    <w:p>
      <w:pPr>
        <w:pStyle w:val="2"/>
        <w:snapToGrid w:val="0"/>
        <w:ind w:firstLine="420" w:firstLineChars="200"/>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Kenyes陷阱</w:t>
      </w:r>
    </w:p>
    <w:p>
      <w:pPr>
        <w:pStyle w:val="2"/>
        <w:snapToGrid w:val="0"/>
        <w:ind w:firstLine="420" w:firstLineChars="200"/>
        <w:rPr>
          <w:rFonts w:hint="eastAsia" w:ascii="Times New Roman" w:eastAsia="楷体_GB2312" w:cs="Times New Roman"/>
          <w:bCs/>
          <w:sz w:val="21"/>
          <w:szCs w:val="21"/>
        </w:rPr>
      </w:pPr>
      <w:r>
        <w:rPr>
          <w:rFonts w:hint="eastAsia" w:ascii="Times New Roman" w:hAnsi="Times New Roman" w:eastAsia="楷体_GB2312" w:cs="Times New Roman"/>
          <w:sz w:val="21"/>
        </w:rPr>
        <w:t xml:space="preserve">*(4) </w:t>
      </w:r>
      <w:r>
        <w:rPr>
          <w:rFonts w:ascii="Times New Roman" w:eastAsia="楷体_GB2312" w:cs="Times New Roman"/>
          <w:bCs/>
          <w:sz w:val="21"/>
          <w:szCs w:val="21"/>
        </w:rPr>
        <w:t>商品市场与货币市场的同时均衡与</w:t>
      </w:r>
      <w:r>
        <w:rPr>
          <w:rFonts w:ascii="Times New Roman" w:hAnsi="Times New Roman" w:eastAsia="楷体_GB2312" w:cs="Times New Roman"/>
          <w:bCs/>
          <w:sz w:val="21"/>
          <w:szCs w:val="21"/>
        </w:rPr>
        <w:t>IS-LM</w:t>
      </w:r>
      <w:r>
        <w:rPr>
          <w:rFonts w:ascii="Times New Roman" w:eastAsia="楷体_GB2312" w:cs="Times New Roman"/>
          <w:bCs/>
          <w:sz w:val="21"/>
          <w:szCs w:val="21"/>
        </w:rPr>
        <w:t>模型</w:t>
      </w:r>
    </w:p>
    <w:p>
      <w:pPr>
        <w:pStyle w:val="2"/>
        <w:snapToGrid w:val="0"/>
        <w:jc w:val="center"/>
        <w:rPr>
          <w:rFonts w:hint="eastAsia" w:ascii="Times New Roman" w:hAnsi="Times New Roman" w:eastAsia="楷体_GB2312" w:cs="Times New Roman"/>
          <w:b/>
          <w:sz w:val="28"/>
          <w:szCs w:val="28"/>
        </w:rPr>
      </w:pPr>
      <w:r>
        <w:rPr>
          <w:rFonts w:hint="eastAsia" w:ascii="Times New Roman" w:hAnsi="Times New Roman" w:eastAsia="楷体_GB2312" w:cs="Times New Roman"/>
          <w:b/>
          <w:sz w:val="28"/>
          <w:szCs w:val="28"/>
        </w:rPr>
        <w:t>第十五章  财政政策和货币政策</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本章介绍财政政策与货币政策的基本工具和原理。</w:t>
      </w:r>
      <w:bookmarkStart w:id="7" w:name="OLE_LINK8"/>
      <w:bookmarkStart w:id="8" w:name="OLE_LINK9"/>
      <w:r>
        <w:rPr>
          <w:rFonts w:ascii="Times New Roman" w:hAnsi="Times New Roman" w:eastAsia="楷体_GB2312" w:cs="Times New Roman"/>
          <w:sz w:val="21"/>
        </w:rPr>
        <w:t>本章的重点包括</w:t>
      </w:r>
      <w:r>
        <w:rPr>
          <w:rFonts w:hint="eastAsia" w:ascii="Times New Roman" w:hAnsi="Times New Roman" w:eastAsia="楷体_GB2312" w:cs="Times New Roman"/>
          <w:sz w:val="21"/>
        </w:rPr>
        <w:t>：</w:t>
      </w:r>
      <w:bookmarkEnd w:id="7"/>
      <w:bookmarkEnd w:id="8"/>
    </w:p>
    <w:p>
      <w:pPr>
        <w:pStyle w:val="2"/>
        <w:snapToGrid w:val="0"/>
        <w:ind w:firstLine="397"/>
        <w:rPr>
          <w:rFonts w:eastAsia="楷体_GB2312"/>
        </w:rPr>
      </w:pPr>
      <w:r>
        <w:rPr>
          <w:rFonts w:hint="eastAsia" w:ascii="Times New Roman" w:hAnsi="Times New Roman" w:eastAsia="楷体_GB2312" w:cs="Times New Roman"/>
          <w:sz w:val="21"/>
        </w:rPr>
        <w:t xml:space="preserve">*(1) </w:t>
      </w:r>
      <w:r>
        <w:rPr>
          <w:rFonts w:hint="eastAsia" w:eastAsia="楷体_GB2312"/>
          <w:bCs/>
        </w:rPr>
        <w:t>宏观经济政策的目标</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财政政策的工具及实施原理，自动稳定器和挤出效应，功能财政</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货币政策的工具及实施原理</w:t>
      </w:r>
    </w:p>
    <w:p>
      <w:pPr>
        <w:pStyle w:val="2"/>
        <w:snapToGrid w:val="0"/>
        <w:ind w:firstLine="397"/>
        <w:rPr>
          <w:rFonts w:eastAsia="楷体_GB2312"/>
          <w:sz w:val="21"/>
          <w:szCs w:val="21"/>
        </w:rPr>
      </w:pPr>
      <w:r>
        <w:rPr>
          <w:rFonts w:hint="eastAsia" w:ascii="Times New Roman" w:hAnsi="Times New Roman" w:eastAsia="楷体_GB2312" w:cs="Times New Roman"/>
          <w:sz w:val="21"/>
        </w:rPr>
        <w:t xml:space="preserve">(4) </w:t>
      </w:r>
      <w:r>
        <w:rPr>
          <w:rFonts w:hint="eastAsia" w:eastAsia="楷体_GB2312"/>
          <w:bCs/>
          <w:sz w:val="21"/>
          <w:szCs w:val="21"/>
        </w:rPr>
        <w:t>宏观经济政策的协调</w:t>
      </w:r>
    </w:p>
    <w:p>
      <w:pPr>
        <w:pStyle w:val="2"/>
        <w:snapToGrid w:val="0"/>
        <w:jc w:val="center"/>
        <w:rPr>
          <w:rFonts w:hint="eastAsia" w:ascii="Times New Roman" w:hAnsi="Times New Roman" w:eastAsia="楷体_GB2312" w:cs="Times New Roman"/>
          <w:sz w:val="21"/>
        </w:rPr>
      </w:pPr>
      <w:r>
        <w:rPr>
          <w:rFonts w:hint="eastAsia" w:ascii="Times New Roman" w:hAnsi="Times New Roman" w:eastAsia="楷体_GB2312" w:cs="Times New Roman"/>
          <w:b/>
          <w:sz w:val="28"/>
          <w:szCs w:val="28"/>
        </w:rPr>
        <w:t>第十六章  国民收入的决定：AD-AS模型</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本章在IS-LM模型的基础上，讨论AD-AS模型。</w:t>
      </w:r>
      <w:r>
        <w:rPr>
          <w:rFonts w:ascii="Times New Roman" w:hAnsi="Times New Roman" w:eastAsia="楷体_GB2312" w:cs="Times New Roman"/>
          <w:sz w:val="21"/>
        </w:rPr>
        <w:t>本章的重点包括</w:t>
      </w:r>
      <w:r>
        <w:rPr>
          <w:rFonts w:hint="eastAsia" w:ascii="Times New Roman" w:hAnsi="Times New Roman" w:eastAsia="楷体_GB2312" w:cs="Times New Roman"/>
          <w:sz w:val="21"/>
        </w:rPr>
        <w:t>：</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 xml:space="preserve">*(1) </w:t>
      </w:r>
      <w:r>
        <w:rPr>
          <w:rFonts w:ascii="Times New Roman" w:hAnsi="Times New Roman" w:eastAsia="楷体_GB2312" w:cs="Times New Roman"/>
          <w:sz w:val="21"/>
        </w:rPr>
        <w:t>总需求</w:t>
      </w:r>
      <w:r>
        <w:rPr>
          <w:rFonts w:hint="eastAsia" w:ascii="Times New Roman" w:hAnsi="Times New Roman" w:eastAsia="楷体_GB2312" w:cs="Times New Roman"/>
          <w:sz w:val="21"/>
        </w:rPr>
        <w:t>函数</w:t>
      </w:r>
      <w:r>
        <w:rPr>
          <w:rFonts w:ascii="Times New Roman" w:hAnsi="Times New Roman" w:eastAsia="楷体_GB2312" w:cs="Times New Roman"/>
          <w:sz w:val="21"/>
        </w:rPr>
        <w:t>的含义</w:t>
      </w:r>
      <w:r>
        <w:rPr>
          <w:rFonts w:hint="eastAsia" w:ascii="Times New Roman" w:hAnsi="Times New Roman" w:eastAsia="楷体_GB2312" w:cs="Times New Roman"/>
          <w:sz w:val="21"/>
        </w:rPr>
        <w:t>，AD曲线（推导、曲线性质的讨论），利用AD曲线进一步分析财政政策和货币政策</w:t>
      </w:r>
    </w:p>
    <w:p>
      <w:pPr>
        <w:pStyle w:val="2"/>
        <w:snapToGrid w:val="0"/>
        <w:ind w:firstLine="396" w:firstLineChars="189"/>
        <w:jc w:val="both"/>
        <w:rPr>
          <w:rFonts w:ascii="Times New Roman" w:hAnsi="Times New Roman" w:eastAsia="楷体_GB2312" w:cs="Times New Roman"/>
          <w:sz w:val="21"/>
        </w:rPr>
      </w:pPr>
      <w:r>
        <w:rPr>
          <w:rFonts w:hint="eastAsia" w:ascii="Times New Roman" w:hAnsi="Times New Roman" w:eastAsia="楷体_GB2312" w:cs="Times New Roman"/>
          <w:sz w:val="21"/>
        </w:rPr>
        <w:t>(2) 三种</w:t>
      </w:r>
      <w:r>
        <w:rPr>
          <w:rFonts w:ascii="Times New Roman" w:hAnsi="Times New Roman" w:eastAsia="楷体_GB2312" w:cs="Times New Roman"/>
          <w:sz w:val="21"/>
        </w:rPr>
        <w:t>不同的总供给曲线</w:t>
      </w:r>
      <w:r>
        <w:rPr>
          <w:rFonts w:hint="eastAsia" w:ascii="Times New Roman" w:hAnsi="Times New Roman" w:eastAsia="楷体_GB2312" w:cs="Times New Roman"/>
          <w:sz w:val="21"/>
        </w:rPr>
        <w:t>，</w:t>
      </w:r>
      <w:r>
        <w:rPr>
          <w:rFonts w:ascii="Times New Roman" w:hAnsi="Times New Roman" w:eastAsia="楷体_GB2312" w:cs="Times New Roman"/>
          <w:sz w:val="21"/>
        </w:rPr>
        <w:t>不同总供给曲线下，总需求变动时国民收入与价格的影响</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古典模型下的AD-AS均衡分析，Keynes主义的AD-AS均衡分析</w:t>
      </w:r>
    </w:p>
    <w:p>
      <w:pPr>
        <w:snapToGrid w:val="0"/>
        <w:ind w:firstLine="397"/>
        <w:jc w:val="center"/>
        <w:rPr>
          <w:rFonts w:hint="eastAsia" w:eastAsia="楷体_GB2312"/>
          <w:b/>
          <w:bCs/>
          <w:sz w:val="28"/>
          <w:szCs w:val="28"/>
        </w:rPr>
      </w:pPr>
      <w:r>
        <w:rPr>
          <w:rFonts w:eastAsia="楷体_GB2312"/>
          <w:b/>
          <w:bCs/>
          <w:sz w:val="28"/>
          <w:szCs w:val="28"/>
        </w:rPr>
        <w:t>第十</w:t>
      </w:r>
      <w:r>
        <w:rPr>
          <w:rFonts w:hint="eastAsia" w:eastAsia="楷体_GB2312"/>
          <w:b/>
          <w:bCs/>
          <w:sz w:val="28"/>
          <w:szCs w:val="28"/>
        </w:rPr>
        <w:t>七</w:t>
      </w:r>
      <w:r>
        <w:rPr>
          <w:rFonts w:eastAsia="楷体_GB2312"/>
          <w:b/>
          <w:bCs/>
          <w:sz w:val="28"/>
          <w:szCs w:val="28"/>
        </w:rPr>
        <w:t>章  通货膨胀</w:t>
      </w:r>
      <w:r>
        <w:rPr>
          <w:rFonts w:hint="eastAsia" w:eastAsia="楷体_GB2312"/>
          <w:b/>
          <w:bCs/>
          <w:sz w:val="28"/>
          <w:szCs w:val="28"/>
        </w:rPr>
        <w:t>与</w:t>
      </w:r>
      <w:r>
        <w:rPr>
          <w:rFonts w:eastAsia="楷体_GB2312"/>
          <w:b/>
          <w:bCs/>
          <w:sz w:val="28"/>
          <w:szCs w:val="28"/>
        </w:rPr>
        <w:t>失业</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本章是运用国民收入理论来分析宏现经济中的两个重要问题。本章的重点包括：</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(1) 通货膨胀的含义</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*(2) 通货膨胀的类型及原因</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(3) 通货膨胀后果及危害，通货膨胀的治理</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 xml:space="preserve">(4) </w:t>
      </w:r>
      <w:r>
        <w:rPr>
          <w:rFonts w:ascii="Times New Roman" w:hAnsi="Times New Roman" w:eastAsia="楷体_GB2312" w:cs="Times New Roman"/>
          <w:sz w:val="21"/>
        </w:rPr>
        <w:t>充分就业的含义。</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5</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失业的分类与原因，</w:t>
      </w:r>
      <w:r>
        <w:rPr>
          <w:rFonts w:ascii="Times New Roman" w:hAnsi="Times New Roman" w:eastAsia="楷体_GB2312" w:cs="Times New Roman"/>
          <w:sz w:val="21"/>
        </w:rPr>
        <w:t>自然失业的含义。</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w:t>
      </w:r>
      <w:r>
        <w:rPr>
          <w:rFonts w:hint="eastAsia" w:ascii="Times New Roman" w:hAnsi="Times New Roman" w:eastAsia="楷体_GB2312" w:cs="Times New Roman"/>
          <w:sz w:val="21"/>
        </w:rPr>
        <w:t>6</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凯恩斯对需求不足失业的解释。</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(8)</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菲利浦斯曲线的含义</w:t>
      </w:r>
      <w:r>
        <w:rPr>
          <w:rFonts w:hint="eastAsia" w:ascii="Times New Roman" w:hAnsi="Times New Roman" w:eastAsia="楷体_GB2312" w:cs="Times New Roman"/>
          <w:sz w:val="21"/>
        </w:rPr>
        <w:t>，</w:t>
      </w:r>
      <w:r>
        <w:rPr>
          <w:rFonts w:ascii="Times New Roman" w:hAnsi="Times New Roman" w:eastAsia="楷体_GB2312" w:cs="Times New Roman"/>
          <w:sz w:val="21"/>
        </w:rPr>
        <w:t>不同学派对菲利浦斯曲线的不同解释及政策含义。</w:t>
      </w:r>
    </w:p>
    <w:p>
      <w:pPr>
        <w:pStyle w:val="2"/>
        <w:snapToGrid w:val="0"/>
        <w:ind w:firstLine="397"/>
        <w:jc w:val="center"/>
        <w:rPr>
          <w:rFonts w:hint="eastAsia" w:ascii="Times New Roman" w:hAnsi="Times New Roman" w:eastAsia="楷体_GB2312" w:cs="Times New Roman"/>
          <w:b/>
          <w:bCs/>
          <w:sz w:val="28"/>
          <w:szCs w:val="28"/>
        </w:rPr>
      </w:pPr>
      <w:r>
        <w:rPr>
          <w:rFonts w:ascii="Times New Roman" w:hAnsi="Times New Roman" w:eastAsia="楷体_GB2312" w:cs="Times New Roman"/>
          <w:b/>
          <w:bCs/>
          <w:sz w:val="28"/>
          <w:szCs w:val="28"/>
        </w:rPr>
        <w:t>第十</w:t>
      </w:r>
      <w:r>
        <w:rPr>
          <w:rFonts w:hint="eastAsia" w:ascii="Times New Roman" w:hAnsi="Times New Roman" w:eastAsia="楷体_GB2312" w:cs="Times New Roman"/>
          <w:b/>
          <w:bCs/>
          <w:sz w:val="28"/>
          <w:szCs w:val="28"/>
        </w:rPr>
        <w:t>八</w:t>
      </w:r>
      <w:r>
        <w:rPr>
          <w:rFonts w:ascii="Times New Roman" w:hAnsi="Times New Roman" w:eastAsia="楷体_GB2312" w:cs="Times New Roman"/>
          <w:b/>
          <w:bCs/>
          <w:sz w:val="28"/>
          <w:szCs w:val="28"/>
        </w:rPr>
        <w:t xml:space="preserve">章  </w:t>
      </w:r>
      <w:bookmarkStart w:id="9" w:name="OLE_LINK10"/>
      <w:bookmarkStart w:id="10" w:name="OLE_LINK11"/>
      <w:r>
        <w:rPr>
          <w:rFonts w:hint="eastAsia" w:ascii="Times New Roman" w:hAnsi="Times New Roman" w:eastAsia="楷体_GB2312" w:cs="Times New Roman"/>
          <w:b/>
          <w:bCs/>
          <w:sz w:val="28"/>
          <w:szCs w:val="28"/>
        </w:rPr>
        <w:t>经济增长与</w:t>
      </w:r>
      <w:r>
        <w:rPr>
          <w:rFonts w:ascii="Times New Roman" w:hAnsi="Times New Roman" w:eastAsia="楷体_GB2312" w:cs="Times New Roman"/>
          <w:b/>
          <w:bCs/>
          <w:sz w:val="28"/>
          <w:szCs w:val="28"/>
        </w:rPr>
        <w:t>经济周期</w:t>
      </w:r>
      <w:bookmarkEnd w:id="9"/>
      <w:bookmarkEnd w:id="10"/>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bCs/>
          <w:sz w:val="21"/>
          <w:szCs w:val="21"/>
        </w:rPr>
        <w:t>经济增长与</w:t>
      </w:r>
      <w:r>
        <w:rPr>
          <w:rFonts w:ascii="Times New Roman" w:hAnsi="Times New Roman" w:eastAsia="楷体_GB2312" w:cs="Times New Roman"/>
          <w:bCs/>
          <w:sz w:val="21"/>
          <w:szCs w:val="21"/>
        </w:rPr>
        <w:t>经济周期</w:t>
      </w:r>
      <w:r>
        <w:rPr>
          <w:rFonts w:ascii="Times New Roman" w:hAnsi="Times New Roman" w:eastAsia="楷体_GB2312" w:cs="Times New Roman"/>
          <w:sz w:val="21"/>
        </w:rPr>
        <w:t>理论是</w:t>
      </w:r>
      <w:r>
        <w:rPr>
          <w:rFonts w:hint="eastAsia" w:ascii="Times New Roman" w:hAnsi="Times New Roman" w:eastAsia="楷体_GB2312" w:cs="Times New Roman"/>
          <w:sz w:val="21"/>
        </w:rPr>
        <w:t>现代宏观经济学理论的重要内容。</w:t>
      </w:r>
      <w:r>
        <w:rPr>
          <w:rFonts w:ascii="Times New Roman" w:hAnsi="Times New Roman" w:eastAsia="楷体_GB2312" w:cs="Times New Roman"/>
          <w:sz w:val="21"/>
        </w:rPr>
        <w:t>本章的重点包括：</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w:t>
      </w:r>
      <w:r>
        <w:rPr>
          <w:rFonts w:ascii="Times New Roman" w:hAnsi="Times New Roman" w:eastAsia="楷体_GB2312" w:cs="Times New Roman"/>
          <w:sz w:val="21"/>
        </w:rPr>
        <w:t>(1)</w:t>
      </w:r>
      <w:r>
        <w:rPr>
          <w:rFonts w:hint="eastAsia" w:ascii="Times New Roman" w:hAnsi="Times New Roman" w:eastAsia="楷体_GB2312" w:cs="Times New Roman"/>
          <w:sz w:val="21"/>
        </w:rPr>
        <w:t xml:space="preserve"> 经济增长的含义及特征、源泉及因素分析</w:t>
      </w:r>
    </w:p>
    <w:p>
      <w:pPr>
        <w:pStyle w:val="2"/>
        <w:snapToGrid w:val="0"/>
        <w:ind w:firstLine="397"/>
        <w:rPr>
          <w:rFonts w:hint="eastAsia" w:ascii="Times New Roman" w:eastAsia="楷体_GB2312" w:cs="Times New Roman"/>
          <w:bCs/>
          <w:sz w:val="21"/>
          <w:szCs w:val="21"/>
        </w:rPr>
      </w:pPr>
      <w:r>
        <w:rPr>
          <w:rFonts w:hint="eastAsia" w:ascii="Times New Roman" w:hAnsi="Times New Roman" w:eastAsia="楷体_GB2312" w:cs="Times New Roman"/>
          <w:sz w:val="21"/>
        </w:rPr>
        <w:t>*</w:t>
      </w:r>
      <w:r>
        <w:rPr>
          <w:rFonts w:ascii="Times New Roman" w:hAnsi="Times New Roman" w:eastAsia="楷体_GB2312" w:cs="Times New Roman"/>
          <w:sz w:val="21"/>
        </w:rPr>
        <w:t>(2)</w:t>
      </w:r>
      <w:r>
        <w:rPr>
          <w:rFonts w:hint="eastAsia" w:ascii="Times New Roman" w:hAnsi="Times New Roman" w:eastAsia="楷体_GB2312" w:cs="Times New Roman"/>
          <w:sz w:val="21"/>
        </w:rPr>
        <w:t xml:space="preserve"> </w:t>
      </w:r>
      <w:r>
        <w:rPr>
          <w:rFonts w:ascii="Times New Roman" w:hAnsi="Times New Roman" w:eastAsia="楷体_GB2312" w:cs="Times New Roman"/>
          <w:bCs/>
          <w:sz w:val="21"/>
          <w:szCs w:val="21"/>
        </w:rPr>
        <w:t>Harold-Doma</w:t>
      </w:r>
      <w:r>
        <w:rPr>
          <w:rFonts w:ascii="Times New Roman" w:eastAsia="楷体_GB2312" w:cs="Times New Roman"/>
          <w:bCs/>
          <w:sz w:val="21"/>
          <w:szCs w:val="21"/>
        </w:rPr>
        <w:t>模型</w:t>
      </w:r>
      <w:r>
        <w:rPr>
          <w:rFonts w:hint="eastAsia" w:ascii="Times New Roman" w:eastAsia="楷体_GB2312" w:cs="Times New Roman"/>
          <w:bCs/>
          <w:sz w:val="21"/>
          <w:szCs w:val="21"/>
        </w:rPr>
        <w:t>、新古典增长模型、新剑桥增长模型</w:t>
      </w:r>
    </w:p>
    <w:p>
      <w:pPr>
        <w:pStyle w:val="2"/>
        <w:snapToGrid w:val="0"/>
        <w:ind w:firstLine="397"/>
        <w:rPr>
          <w:rFonts w:hint="eastAsia" w:ascii="Times New Roman" w:hAnsi="Times New Roman" w:eastAsia="楷体_GB2312" w:cs="Times New Roman"/>
          <w:sz w:val="21"/>
          <w:szCs w:val="21"/>
        </w:rPr>
      </w:pPr>
      <w:r>
        <w:rPr>
          <w:rFonts w:hint="eastAsia" w:ascii="Times New Roman" w:eastAsia="楷体_GB2312" w:cs="Times New Roman"/>
          <w:bCs/>
          <w:sz w:val="21"/>
          <w:szCs w:val="21"/>
        </w:rPr>
        <w:t>(4) 可持续发展思想</w:t>
      </w:r>
    </w:p>
    <w:p>
      <w:pPr>
        <w:pStyle w:val="2"/>
        <w:snapToGrid w:val="0"/>
        <w:ind w:firstLine="397"/>
        <w:jc w:val="both"/>
        <w:rPr>
          <w:rFonts w:ascii="Times New Roman" w:hAnsi="Times New Roman" w:eastAsia="楷体_GB2312" w:cs="Times New Roman"/>
          <w:sz w:val="21"/>
        </w:rPr>
      </w:pPr>
      <w:r>
        <w:rPr>
          <w:rFonts w:hint="eastAsia" w:ascii="Times New Roman" w:hAnsi="Times New Roman" w:eastAsia="楷体_GB2312" w:cs="Times New Roman"/>
          <w:sz w:val="21"/>
        </w:rPr>
        <w:t xml:space="preserve">(5) </w:t>
      </w:r>
      <w:r>
        <w:rPr>
          <w:rFonts w:ascii="Times New Roman" w:hAnsi="Times New Roman" w:eastAsia="楷体_GB2312" w:cs="Times New Roman"/>
          <w:sz w:val="21"/>
        </w:rPr>
        <w:t>经济周期的四个阶段。</w:t>
      </w:r>
    </w:p>
    <w:p>
      <w:pPr>
        <w:pStyle w:val="2"/>
        <w:snapToGrid w:val="0"/>
        <w:ind w:firstLine="397"/>
        <w:jc w:val="both"/>
        <w:rPr>
          <w:rFonts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6</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w:t>
      </w:r>
      <w:r>
        <w:rPr>
          <w:rFonts w:ascii="Times New Roman" w:hAnsi="Times New Roman" w:eastAsia="楷体_GB2312" w:cs="Times New Roman"/>
          <w:sz w:val="21"/>
        </w:rPr>
        <w:t>短周期、中周期与长周期的划分。</w:t>
      </w:r>
    </w:p>
    <w:p>
      <w:pPr>
        <w:pStyle w:val="2"/>
        <w:snapToGrid w:val="0"/>
        <w:ind w:firstLine="397"/>
        <w:jc w:val="both"/>
        <w:rPr>
          <w:rFonts w:hint="eastAsia" w:ascii="Times New Roman" w:hAnsi="Times New Roman" w:eastAsia="楷体_GB2312" w:cs="Times New Roman"/>
          <w:sz w:val="21"/>
        </w:rPr>
      </w:pPr>
      <w:r>
        <w:rPr>
          <w:rFonts w:ascii="Times New Roman" w:hAnsi="Times New Roman" w:eastAsia="楷体_GB2312" w:cs="Times New Roman"/>
          <w:sz w:val="21"/>
        </w:rPr>
        <w:t>(</w:t>
      </w:r>
      <w:r>
        <w:rPr>
          <w:rFonts w:hint="eastAsia" w:ascii="Times New Roman" w:hAnsi="Times New Roman" w:eastAsia="楷体_GB2312" w:cs="Times New Roman"/>
          <w:sz w:val="21"/>
        </w:rPr>
        <w:t>7</w:t>
      </w:r>
      <w:r>
        <w:rPr>
          <w:rFonts w:ascii="Times New Roman" w:hAnsi="Times New Roman" w:eastAsia="楷体_GB2312" w:cs="Times New Roman"/>
          <w:sz w:val="21"/>
        </w:rPr>
        <w:t>)</w:t>
      </w:r>
      <w:r>
        <w:rPr>
          <w:rFonts w:hint="eastAsia" w:ascii="Times New Roman" w:hAnsi="Times New Roman" w:eastAsia="楷体_GB2312" w:cs="Times New Roman"/>
          <w:sz w:val="21"/>
        </w:rPr>
        <w:t xml:space="preserve"> 各种关于</w:t>
      </w:r>
      <w:r>
        <w:rPr>
          <w:rFonts w:ascii="Times New Roman" w:hAnsi="Times New Roman" w:eastAsia="楷体_GB2312" w:cs="Times New Roman"/>
          <w:sz w:val="21"/>
        </w:rPr>
        <w:t>经济周期</w:t>
      </w:r>
      <w:r>
        <w:rPr>
          <w:rFonts w:hint="eastAsia" w:ascii="Times New Roman" w:hAnsi="Times New Roman" w:eastAsia="楷体_GB2312" w:cs="Times New Roman"/>
          <w:sz w:val="21"/>
        </w:rPr>
        <w:t>的解释</w:t>
      </w:r>
      <w:r>
        <w:rPr>
          <w:rFonts w:ascii="Times New Roman" w:hAnsi="Times New Roman" w:eastAsia="楷体_GB2312" w:cs="Times New Roman"/>
          <w:sz w:val="21"/>
        </w:rPr>
        <w:t>理论</w:t>
      </w:r>
    </w:p>
    <w:p>
      <w:pPr>
        <w:pStyle w:val="2"/>
        <w:snapToGrid w:val="0"/>
        <w:ind w:firstLine="397"/>
        <w:jc w:val="both"/>
        <w:rPr>
          <w:rFonts w:hint="eastAsia" w:ascii="Times New Roman" w:hAnsi="Times New Roman" w:eastAsia="楷体_GB2312" w:cs="Times New Roman"/>
          <w:sz w:val="21"/>
        </w:rPr>
      </w:pPr>
      <w:r>
        <w:rPr>
          <w:rFonts w:hint="eastAsia" w:ascii="Times New Roman" w:hAnsi="Times New Roman" w:eastAsia="楷体_GB2312" w:cs="Times New Roman"/>
          <w:sz w:val="21"/>
        </w:rPr>
        <w:t xml:space="preserve">*(8) </w:t>
      </w:r>
      <w:r>
        <w:rPr>
          <w:rFonts w:ascii="Times New Roman" w:hAnsi="Times New Roman" w:eastAsia="楷体_GB2312" w:cs="Times New Roman"/>
          <w:sz w:val="21"/>
        </w:rPr>
        <w:t>乘数—加速原理相互作用理论</w:t>
      </w:r>
    </w:p>
    <w:p>
      <w:pPr>
        <w:pStyle w:val="2"/>
        <w:snapToGrid w:val="0"/>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第十九章  国际经济学初步（不要求）</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E0"/>
    <w:rsid w:val="00BC65AA"/>
    <w:rsid w:val="00CC48E0"/>
    <w:rsid w:val="318B4189"/>
    <w:rsid w:val="38D230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 PC</Company>
  <Pages>4</Pages>
  <Words>532</Words>
  <Characters>3037</Characters>
  <Lines>25</Lines>
  <Paragraphs>7</Paragraphs>
  <TotalTime>0</TotalTime>
  <ScaleCrop>false</ScaleCrop>
  <LinksUpToDate>false</LinksUpToDate>
  <CharactersWithSpaces>3562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2009-09-25T07:23:00Z</dcterms:created>
  <dc:creator>User</dc:creator>
  <cp:lastModifiedBy>Administrator</cp:lastModifiedBy>
  <dcterms:modified xsi:type="dcterms:W3CDTF">2021-09-15T14:37:02Z</dcterms:modified>
  <dc:title>《宏微观经济学》考试大纲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