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jc w:val="center"/>
        <w:rPr>
          <w:rStyle w:val="8"/>
          <w:color w:val="333333"/>
          <w:sz w:val="27"/>
          <w:szCs w:val="27"/>
        </w:rPr>
      </w:pPr>
      <w:bookmarkStart w:id="0" w:name="_GoBack"/>
      <w:bookmarkEnd w:id="0"/>
      <w:r>
        <w:rPr>
          <w:rStyle w:val="8"/>
          <w:rFonts w:hint="eastAsia"/>
          <w:color w:val="333333"/>
          <w:sz w:val="27"/>
          <w:szCs w:val="27"/>
        </w:rPr>
        <w:t>20</w:t>
      </w:r>
      <w:r>
        <w:rPr>
          <w:rStyle w:val="8"/>
          <w:color w:val="333333"/>
          <w:sz w:val="27"/>
          <w:szCs w:val="27"/>
        </w:rPr>
        <w:t>22</w:t>
      </w:r>
      <w:r>
        <w:rPr>
          <w:rStyle w:val="8"/>
          <w:rFonts w:hint="eastAsia"/>
          <w:color w:val="333333"/>
          <w:sz w:val="27"/>
          <w:szCs w:val="27"/>
        </w:rPr>
        <w:t>年对外经济贸易大学会计硕士（MPAcc）专业学位复试大纲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jc w:val="center"/>
        <w:rPr>
          <w:color w:val="333333"/>
          <w:sz w:val="20"/>
          <w:szCs w:val="20"/>
        </w:rPr>
      </w:pPr>
      <w:r>
        <w:rPr>
          <w:rStyle w:val="8"/>
          <w:rFonts w:hint="eastAsia"/>
          <w:color w:val="333333"/>
          <w:sz w:val="27"/>
          <w:szCs w:val="27"/>
        </w:rPr>
        <w:t>第一部分   财务会计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第一章  总论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财务会计报告的目标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会计基本假设与会计基础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会计信息质量要求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会计要素及其确认与计量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财务会计报告的组成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第二章  金融资产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金融资产的分类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以摊余成本计量的金融资产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以公允价值计量且其变动计入其他综合收益的金融资产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以公允价值计量且其变动计入当期损益的金融资产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第三章  存货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存货的确认和初始计量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发出存货成本的计量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期末存货的计量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第四章  长期股权投资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长期股权投资的确认和初始计量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长期股权投资的后续计量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第五章  固定资产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固定资产的确认和初始计量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固定资产的后续计量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固定资产的处置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第六章  无形资产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无形资产的确认和初始计量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内部研究与开发支出的确认和计量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无形资产的后续计量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 xml:space="preserve">  第四节 </w:t>
      </w:r>
      <w:r>
        <w:rPr>
          <w:color w:val="333333"/>
          <w:sz w:val="23"/>
          <w:szCs w:val="23"/>
        </w:rPr>
        <w:t xml:space="preserve">  </w:t>
      </w:r>
      <w:r>
        <w:rPr>
          <w:rFonts w:hint="eastAsia"/>
          <w:color w:val="333333"/>
          <w:sz w:val="23"/>
          <w:szCs w:val="23"/>
        </w:rPr>
        <w:t>无形资产的处置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第七章  负债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流动负债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非流动负债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第八章  所有者权益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实收资本（股本）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资本公积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其他综合收益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留存收益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第九章  收入、费用和利润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收入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费用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直接计入当期利润的利得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直接计入当期利润的损失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利润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第十章  财务报告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财务报告概述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资产负债表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利润表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现金流量表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所有者权益变动表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第六节  附注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第十一章  或有事项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或有事项概述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或有事项的确认和计量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或有事项的列报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第十二章  资产负债表日后事项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资产负债表日后事项概述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调整事项的会计处理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非调整事项的会计处理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第十三章  会计政策、会计估计变更和差错更正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会计政策及其变更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会计估计及其变更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前期差错及其更正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jc w:val="center"/>
        <w:rPr>
          <w:rFonts w:hint="eastAsia"/>
          <w:color w:val="333333"/>
          <w:sz w:val="20"/>
          <w:szCs w:val="20"/>
        </w:rPr>
      </w:pPr>
      <w:r>
        <w:rPr>
          <w:rStyle w:val="8"/>
          <w:rFonts w:hint="eastAsia"/>
          <w:color w:val="333333"/>
          <w:sz w:val="27"/>
          <w:szCs w:val="27"/>
        </w:rPr>
        <w:t>第二部分  成本与管理会计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第一章  总论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管理会计与财务会计的区别与联系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成本的概念和分类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第二章  产品成本核算方法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产品成本计算概述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成本的归集与分配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产品成本计算的品种法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产品成本计算的分批法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产品成本计算的分步法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第六节  作业成本法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第三章  成本分析与成本管理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成本性态分析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变动成本法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成本管理方法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第四章  经营决策分析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经营决策分析的基本方法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本量利分析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经营决策中的成本概念运用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经营决策中的生产组织与外包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经营决策中的产能利用与存货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第五章  全面预算管理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全面预算概述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全面预算的类型与编制方法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营业预算的编制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财务预算的编制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预算实施与管理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第六节  预算结果的考评与反馈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第六章  责任会计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责任会计概述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责任中心的类型与基本原则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责任会计的职能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责任会计体系与部门绩效考核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jc w:val="center"/>
        <w:rPr>
          <w:rFonts w:hint="eastAsia"/>
          <w:color w:val="333333"/>
          <w:sz w:val="20"/>
          <w:szCs w:val="20"/>
        </w:rPr>
      </w:pPr>
      <w:r>
        <w:rPr>
          <w:rStyle w:val="8"/>
          <w:rFonts w:hint="eastAsia"/>
          <w:color w:val="333333"/>
          <w:sz w:val="27"/>
          <w:szCs w:val="27"/>
        </w:rPr>
        <w:t>第三部分  财务管理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第一章  总论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财务管理的概念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财务管理的目标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财务管理的环境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第二章  财务估值的基础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货币时间价值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风险和收益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证券估值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第三章  财务分析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偿债能力分析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营运能力分析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获利能力分析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发展能力分析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第五节  综合财务分析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第四章  长期筹资决策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资本成本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资本结构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普通股筹资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第四节  长期负债筹资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第五章  投资决策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投资的概念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投资的现金流量分析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投资决策评价指标及其计算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第六章  营运资金管理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短期资产管理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短期筹资管理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第七章  股利分配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第一节  利润分配概述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第二节  股利支付的程序和方式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第三节  股利理论与股利分配政策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48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Style w:val="8"/>
          <w:rFonts w:hint="eastAsia"/>
          <w:color w:val="333333"/>
          <w:sz w:val="27"/>
          <w:szCs w:val="27"/>
        </w:rPr>
        <w:t>第四部分  审  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 第一章  审计概述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审计的产生与发展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第二节  审计的定义与分类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第三节  审计相关业务概述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第四节  政府审计与内部审计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 xml:space="preserve">       </w:t>
      </w:r>
      <w:r>
        <w:rPr>
          <w:rFonts w:hint="eastAsia"/>
          <w:color w:val="333333"/>
          <w:sz w:val="23"/>
          <w:szCs w:val="23"/>
        </w:rPr>
        <w:t xml:space="preserve">第五节 </w:t>
      </w:r>
      <w:r>
        <w:rPr>
          <w:color w:val="333333"/>
          <w:sz w:val="23"/>
          <w:szCs w:val="23"/>
        </w:rPr>
        <w:t xml:space="preserve">  </w:t>
      </w:r>
      <w:r>
        <w:rPr>
          <w:rFonts w:hint="eastAsia"/>
          <w:color w:val="333333"/>
          <w:sz w:val="23"/>
          <w:szCs w:val="23"/>
        </w:rPr>
        <w:t>审计技术的演进与趋势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第二章  审计职业规范与审计人员法律责任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我国注册会计师执业准则体系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第二节  注册会计师职业道德规范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第三节  注册会计师的法律责任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第三章  注册会计师与会计师事务所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注册会计师及其素质要求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第二节  会计师事务所及其组织形式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第四章  审计目标、审计证据与审计工作底稿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审计目标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第二节  审计证据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第三节  审计工作底稿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第五章  审计风险与审计重要性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  第一节  审计风险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审计重要性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   第六章  审计抽样技术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审计抽样概述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控制测试中的审计抽样技术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实质性程序中的审计抽样技术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第七章  接受业务委托与计划审计工作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接受业务委托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计划审计工作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第八章  风险评估程序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风险评估程序概述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了解被审计单位及其环境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评估重大错报风险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第九章  风险应对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针对重大错报的应对措施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控制测试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实质性程序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第十章  审计流程在业务循环审计中的应用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销售与收款循环的审计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采购与付款循环的审计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生产与存货循环的审计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 xml:space="preserve">第四节 </w:t>
      </w:r>
      <w:r>
        <w:rPr>
          <w:color w:val="333333"/>
          <w:sz w:val="23"/>
          <w:szCs w:val="23"/>
        </w:rPr>
        <w:t xml:space="preserve">  </w:t>
      </w:r>
      <w:r>
        <w:rPr>
          <w:rFonts w:hint="eastAsia"/>
          <w:color w:val="333333"/>
          <w:sz w:val="23"/>
          <w:szCs w:val="23"/>
        </w:rPr>
        <w:t>货币资金审计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第十一章  完成审计工作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完成外勤审计工作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期后事项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与治理层的沟通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第十二章  审计报告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第一节  形成审计意见和出具审计报告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第二节   审计意见与审计报告类型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 xml:space="preserve">第三节 </w:t>
      </w:r>
      <w:r>
        <w:rPr>
          <w:color w:val="333333"/>
          <w:sz w:val="23"/>
          <w:szCs w:val="23"/>
        </w:rPr>
        <w:t xml:space="preserve">  </w:t>
      </w:r>
      <w:r>
        <w:rPr>
          <w:rFonts w:hint="eastAsia"/>
          <w:color w:val="333333"/>
          <w:sz w:val="23"/>
          <w:szCs w:val="23"/>
        </w:rPr>
        <w:t>考虑持续经营的影响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575" w:firstLineChars="25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第十三章  内部控制审计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 w:firstLineChars="4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3"/>
          <w:szCs w:val="23"/>
        </w:rPr>
        <w:t>第一节  内部控制审计与整合审计概述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     第二节  内部控制审计的主要步骤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ind w:firstLine="92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第三节   内部控制审计报告</w:t>
      </w: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3"/>
          <w:szCs w:val="23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  <w:rPr>
          <w:rFonts w:hint="eastAsia"/>
          <w:color w:val="333333"/>
          <w:sz w:val="20"/>
          <w:szCs w:val="20"/>
        </w:rPr>
      </w:pPr>
    </w:p>
    <w:p>
      <w:pPr>
        <w:pStyle w:val="5"/>
        <w:shd w:val="clear" w:color="auto" w:fill="FEFEFE"/>
        <w:spacing w:before="0" w:beforeAutospacing="0" w:after="0" w:afterAutospacing="0" w:line="469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43"/>
    <w:rsid w:val="000D1186"/>
    <w:rsid w:val="000F31DD"/>
    <w:rsid w:val="001337EB"/>
    <w:rsid w:val="00175F4B"/>
    <w:rsid w:val="00195018"/>
    <w:rsid w:val="001D64D5"/>
    <w:rsid w:val="002F3AEB"/>
    <w:rsid w:val="00302CAC"/>
    <w:rsid w:val="00373489"/>
    <w:rsid w:val="004C6C56"/>
    <w:rsid w:val="00504FD6"/>
    <w:rsid w:val="00777FB9"/>
    <w:rsid w:val="00812313"/>
    <w:rsid w:val="00A03EA8"/>
    <w:rsid w:val="00A72323"/>
    <w:rsid w:val="00A7456E"/>
    <w:rsid w:val="00AA14D5"/>
    <w:rsid w:val="00C4059C"/>
    <w:rsid w:val="00C80843"/>
    <w:rsid w:val="00CA0673"/>
    <w:rsid w:val="00CA4645"/>
    <w:rsid w:val="00CE44A6"/>
    <w:rsid w:val="00CE65C2"/>
    <w:rsid w:val="00D10F4A"/>
    <w:rsid w:val="00D639B0"/>
    <w:rsid w:val="00D70932"/>
    <w:rsid w:val="00D76B8E"/>
    <w:rsid w:val="00D855B3"/>
    <w:rsid w:val="00DC32F7"/>
    <w:rsid w:val="00E2415C"/>
    <w:rsid w:val="00EE062E"/>
    <w:rsid w:val="2E233230"/>
    <w:rsid w:val="430F0C3B"/>
    <w:rsid w:val="79872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  <w:style w:type="character" w:customStyle="1" w:styleId="11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425</Words>
  <Characters>2429</Characters>
  <Lines>20</Lines>
  <Paragraphs>5</Paragraphs>
  <TotalTime>0</TotalTime>
  <ScaleCrop>false</ScaleCrop>
  <LinksUpToDate>false</LinksUpToDate>
  <CharactersWithSpaces>2849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2019-12-19T02:22:00Z</dcterms:created>
  <dc:creator>wwwdell</dc:creator>
  <cp:lastModifiedBy>Administrator</cp:lastModifiedBy>
  <cp:lastPrinted>2016-12-15T08:54:00Z</cp:lastPrinted>
  <dcterms:modified xsi:type="dcterms:W3CDTF">2021-09-13T03:25:30Z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